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bin" ContentType="application/vnd.openxmlformats-officedocument.oleObject"/>
  <Default Extension="rels" ContentType="application/vnd.openxmlformats-package.relationships+xml"/>
  <Default Extension="jpeg" ContentType="image/jpeg"/>
  <Default Extension="png" ContentType="image/png"/>
  <Override PartName="/docProps/core.xml" ContentType="application/vnd.openxmlformats-package.core-properties+xml"/>
  <Override PartName="/word/endnotes.xml" ContentType="application/vnd.openxmlformats-officedocument.wordprocessingml.endnotes+xml"/>
  <Override PartName="/word/document.xml" ContentType="application/vnd.openxmlformats-officedocument.wordprocessingml.document.main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numbering.xml" ContentType="application/vnd.openxmlformats-officedocument.wordprocessingml.numbering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xmlns:w10="urn:schemas-microsoft-com:office:word" xmlns:wp14="http://schemas.microsoft.com/office/word/2010/wordprocessingDrawing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body>
    <w:p>
      <w:pPr>
        <w:pBdr/>
        <w:spacing/>
        <w:ind w:left="-851"/>
        <w:jc w:val="center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mc:AlternateContent>
          <mc:Choice Requires="wpg">
            <w:drawing>
              <wp:inline xmlns:wp="http://schemas.openxmlformats.org/drawingml/2006/wordprocessingDrawing" distT="0" distB="0" distL="0" distR="0">
                <wp:extent cx="828675" cy="609600"/>
                <wp:effectExtent l="0" t="0" r="0" b="0"/>
                <wp:docPr id="1" name="image3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3.png"/>
                        <pic:cNvPicPr/>
                        <pic:nvPr/>
                      </pic:nvPicPr>
                      <pic:blipFill>
                        <a:blip r:embed="rId12"/>
                        <a:stretch/>
                      </pic:blipFill>
                      <pic:spPr bwMode="auto">
                        <a:xfrm>
                          <a:off x="0" y="0"/>
                          <a:ext cx="828675" cy="609600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inline>
            </w:drawing>
          </mc:Choice>
          <mc:Fallback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0" o:spid="_x0000_s0" type="#_x0000_t75" style="width:65.25pt;height:48.00pt;mso-wrap-distance-left:0.00pt;mso-wrap-distance-top:0.00pt;mso-wrap-distance-right:0.00pt;mso-wrap-distance-bottom:0.00pt;z-index:1;">
                <v:imagedata r:id="rId12" o:title=""/>
                <o:lock v:ext="edit" rotation="t"/>
              </v:shape>
            </w:pict>
          </mc:Fallback>
        </mc:AlternateContent>
      </w:r>
      <w:r>
        <w:rPr>
          <w:rFonts w:ascii="Times New Roman" w:hAnsi="Times New Roman" w:eastAsia="Times New Roman" w:cs="Times New Roman"/>
          <w:sz w:val="24"/>
          <w:szCs w:val="24"/>
        </w:rPr>
      </w:r>
    </w:p>
    <w:p>
      <w:pPr>
        <w:keepNext w:val="true"/>
        <w:widowControl w:val="false"/>
        <w:pBdr/>
        <w:spacing/>
        <w:ind w:left="-709"/>
        <w:jc w:val="center"/>
        <w:rPr>
          <w:rFonts w:ascii="Courier New" w:hAnsi="Courier New" w:eastAsia="Courier New" w:cs="Courier New"/>
          <w:sz w:val="24"/>
          <w:szCs w:val="24"/>
        </w:rPr>
      </w:pPr>
      <w:r>
        <w:rPr>
          <w:rFonts w:ascii="Courier New" w:hAnsi="Courier New" w:eastAsia="Courier New" w:cs="Courier New"/>
          <w:sz w:val="24"/>
          <w:szCs w:val="24"/>
        </w:rPr>
        <mc:AlternateContent>
          <mc:Choice Requires="wpg">
            <w:drawing>
              <wp:inline xmlns:wp="http://schemas.openxmlformats.org/drawingml/2006/wordprocessingDrawing" distT="0" distB="0" distL="0" distR="0">
                <wp:extent cx="304800" cy="133350"/>
                <wp:effectExtent l="0" t="0" r="0" b="0"/>
                <wp:docPr id="2" name="image6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6.png"/>
                        <pic:cNvPicPr/>
                        <pic:nvPr/>
                      </pic:nvPicPr>
                      <pic:blipFill>
                        <a:blip r:embed="rId13"/>
                        <a:stretch/>
                      </pic:blipFill>
                      <pic:spPr bwMode="auto">
                        <a:xfrm>
                          <a:off x="0" y="0"/>
                          <a:ext cx="304800" cy="133350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inline>
            </w:drawing>
          </mc:Choice>
          <mc:Fallback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1" o:spid="_x0000_s1" type="#_x0000_t75" style="width:24.00pt;height:10.50pt;mso-wrap-distance-left:0.00pt;mso-wrap-distance-top:0.00pt;mso-wrap-distance-right:0.00pt;mso-wrap-distance-bottom:0.00pt;z-index:1;">
                <v:imagedata r:id="rId13" o:title=""/>
                <o:lock v:ext="edit" rotation="t"/>
              </v:shape>
            </w:pict>
          </mc:Fallback>
        </mc:AlternateContent>
      </w:r>
      <w:r>
        <w:rPr>
          <w:rFonts w:ascii="Courier New" w:hAnsi="Courier New" w:eastAsia="Courier New" w:cs="Courier New"/>
          <w:sz w:val="24"/>
          <w:szCs w:val="24"/>
        </w:rPr>
      </w:r>
    </w:p>
    <w:p>
      <w:pPr>
        <w:pBdr/>
        <w:spacing/>
        <w:ind w:left="-851"/>
        <w:jc w:val="center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МИНИСТЕРСТВО НАУКИ И ВЫСШЕГО ОБРАЗОВАНИЯ РОССИЙСКОЙ ФЕДЕРАЦИИ</w:t>
      </w:r>
      <w:r>
        <w:rPr>
          <w:rFonts w:ascii="Times New Roman" w:hAnsi="Times New Roman" w:eastAsia="Times New Roman" w:cs="Times New Roman"/>
          <w:sz w:val="28"/>
          <w:szCs w:val="28"/>
        </w:rPr>
      </w:r>
    </w:p>
    <w:p>
      <w:pPr>
        <w:pBdr/>
        <w:spacing/>
        <w:ind w:left="-851"/>
        <w:jc w:val="center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Федеральное государственное бюджетное образовательное учреждение</w:t>
      </w:r>
      <w:r>
        <w:rPr>
          <w:rFonts w:ascii="Times New Roman" w:hAnsi="Times New Roman" w:eastAsia="Times New Roman" w:cs="Times New Roman"/>
          <w:sz w:val="28"/>
          <w:szCs w:val="28"/>
        </w:rPr>
      </w:r>
    </w:p>
    <w:p>
      <w:pPr>
        <w:pBdr/>
        <w:spacing/>
        <w:ind w:left="-851"/>
        <w:jc w:val="center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 высшего образования</w:t>
      </w:r>
      <w:r>
        <w:rPr>
          <w:rFonts w:ascii="Times New Roman" w:hAnsi="Times New Roman" w:eastAsia="Times New Roman" w:cs="Times New Roman"/>
          <w:sz w:val="28"/>
          <w:szCs w:val="28"/>
        </w:rPr>
      </w:r>
    </w:p>
    <w:p>
      <w:pPr>
        <w:pBdr/>
        <w:spacing/>
        <w:ind w:left="-851"/>
        <w:jc w:val="center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«Кубанский государственный университет»</w:t>
      </w:r>
      <w:r>
        <w:rPr>
          <w:rFonts w:ascii="Times New Roman" w:hAnsi="Times New Roman" w:eastAsia="Times New Roman" w:cs="Times New Roman"/>
          <w:sz w:val="28"/>
          <w:szCs w:val="28"/>
        </w:rPr>
      </w:r>
    </w:p>
    <w:p>
      <w:pPr>
        <w:pBdr/>
        <w:spacing/>
        <w:ind w:left="-851"/>
        <w:jc w:val="center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(ФГБОУ ВО «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КубГУ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»)</w:t>
      </w:r>
      <w:r>
        <w:rPr>
          <w:rFonts w:ascii="Times New Roman" w:hAnsi="Times New Roman" w:eastAsia="Times New Roman" w:cs="Times New Roman"/>
          <w:sz w:val="28"/>
          <w:szCs w:val="28"/>
        </w:rPr>
      </w:r>
    </w:p>
    <w:p>
      <w:pPr>
        <w:widowControl w:val="false"/>
        <w:pBdr/>
        <w:spacing/>
        <w:ind/>
        <w:jc w:val="center"/>
        <w:rPr>
          <w:rFonts w:ascii="Times New Roman" w:hAnsi="Times New Roman" w:eastAsia="Times New Roman" w:cs="Times New Roman"/>
          <w:b/>
          <w:sz w:val="24"/>
          <w:szCs w:val="24"/>
        </w:rPr>
      </w:pPr>
      <w:r>
        <w:rPr>
          <w:rFonts w:ascii="Times New Roman" w:hAnsi="Times New Roman" w:eastAsia="Times New Roman" w:cs="Times New Roman"/>
          <w:b/>
          <w:sz w:val="24"/>
          <w:szCs w:val="24"/>
        </w:rPr>
      </w:r>
      <w:r>
        <w:rPr>
          <w:rFonts w:ascii="Times New Roman" w:hAnsi="Times New Roman" w:eastAsia="Times New Roman" w:cs="Times New Roman"/>
          <w:b/>
          <w:sz w:val="24"/>
          <w:szCs w:val="24"/>
        </w:rPr>
      </w:r>
    </w:p>
    <w:p>
      <w:pPr>
        <w:pBdr/>
        <w:spacing/>
        <w:ind w:left="-851"/>
        <w:jc w:val="center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 xml:space="preserve">Физико-технический факультет</w:t>
      </w:r>
      <w:r>
        <w:rPr>
          <w:rFonts w:ascii="Times New Roman" w:hAnsi="Times New Roman" w:eastAsia="Times New Roman" w:cs="Times New Roman"/>
          <w:sz w:val="24"/>
          <w:szCs w:val="24"/>
        </w:rPr>
      </w:r>
    </w:p>
    <w:p>
      <w:pPr>
        <w:pBdr/>
        <w:spacing/>
        <w:ind w:left="-851"/>
        <w:jc w:val="center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 xml:space="preserve">Кафедра теоретической физики и компьютерных технологий</w:t>
      </w:r>
      <w:r>
        <w:rPr>
          <w:rFonts w:ascii="Times New Roman" w:hAnsi="Times New Roman" w:eastAsia="Times New Roman" w:cs="Times New Roman"/>
          <w:sz w:val="24"/>
          <w:szCs w:val="24"/>
        </w:rPr>
      </w:r>
    </w:p>
    <w:p>
      <w:pPr>
        <w:widowControl w:val="false"/>
        <w:pBdr/>
        <w:spacing/>
        <w:ind w:left="-851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</w:r>
      <w:r>
        <w:rPr>
          <w:rFonts w:ascii="Times New Roman" w:hAnsi="Times New Roman" w:eastAsia="Times New Roman" w:cs="Times New Roman"/>
          <w:sz w:val="24"/>
          <w:szCs w:val="24"/>
        </w:rPr>
      </w:r>
    </w:p>
    <w:p>
      <w:pPr>
        <w:pBdr/>
        <w:spacing/>
        <w:ind w:left="-851"/>
        <w:jc w:val="center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</w:r>
      <w:r>
        <w:rPr>
          <w:rFonts w:ascii="Times New Roman" w:hAnsi="Times New Roman" w:eastAsia="Times New Roman" w:cs="Times New Roman"/>
          <w:sz w:val="24"/>
          <w:szCs w:val="24"/>
        </w:rPr>
      </w:r>
    </w:p>
    <w:p>
      <w:pPr>
        <w:pBdr/>
        <w:spacing/>
        <w:ind w:left="-851"/>
        <w:jc w:val="center"/>
        <w:rPr>
          <w:rFonts w:ascii="Times New Roman" w:hAnsi="Times New Roman" w:eastAsia="Times New Roman" w:cs="Times New Roman"/>
          <w:b/>
          <w:sz w:val="28"/>
          <w:szCs w:val="28"/>
        </w:rPr>
      </w:pPr>
      <w:r>
        <w:rPr>
          <w:rFonts w:ascii="Times New Roman" w:hAnsi="Times New Roman" w:eastAsia="Times New Roman" w:cs="Times New Roman"/>
          <w:b/>
          <w:sz w:val="28"/>
          <w:szCs w:val="28"/>
        </w:rPr>
        <w:t xml:space="preserve">ОТЧ</w:t>
      </w:r>
      <w:r>
        <w:rPr>
          <w:rFonts w:ascii="Times New Roman" w:hAnsi="Times New Roman" w:eastAsia="Times New Roman" w:cs="Times New Roman"/>
          <w:b/>
          <w:sz w:val="28"/>
          <w:szCs w:val="28"/>
        </w:rPr>
        <w:t xml:space="preserve">Е</w:t>
      </w:r>
      <w:r>
        <w:rPr>
          <w:rFonts w:ascii="Times New Roman" w:hAnsi="Times New Roman" w:eastAsia="Times New Roman" w:cs="Times New Roman"/>
          <w:b/>
          <w:sz w:val="28"/>
          <w:szCs w:val="28"/>
        </w:rPr>
        <w:t xml:space="preserve">Т</w:t>
      </w:r>
      <w:r>
        <w:rPr>
          <w:rFonts w:ascii="Times New Roman" w:hAnsi="Times New Roman" w:eastAsia="Times New Roman" w:cs="Times New Roman"/>
          <w:b/>
          <w:sz w:val="28"/>
          <w:szCs w:val="28"/>
        </w:rPr>
      </w:r>
    </w:p>
    <w:p>
      <w:pPr>
        <w:pBdr/>
        <w:spacing/>
        <w:ind w:left="-851"/>
        <w:jc w:val="center"/>
        <w:rPr>
          <w:rFonts w:ascii="Times New Roman" w:hAnsi="Times New Roman" w:eastAsia="Times New Roman" w:cs="Times New Roman"/>
          <w:b/>
          <w:sz w:val="28"/>
          <w:szCs w:val="28"/>
        </w:rPr>
      </w:pPr>
      <w:r>
        <w:rPr>
          <w:rFonts w:ascii="Times New Roman" w:hAnsi="Times New Roman" w:eastAsia="Times New Roman" w:cs="Times New Roman"/>
          <w:b/>
          <w:sz w:val="28"/>
          <w:szCs w:val="28"/>
        </w:rPr>
        <w:t xml:space="preserve">по лабораторной </w:t>
      </w:r>
      <w:r>
        <w:rPr>
          <w:rFonts w:ascii="Times New Roman" w:hAnsi="Times New Roman" w:eastAsia="Times New Roman" w:cs="Times New Roman"/>
          <w:b/>
          <w:sz w:val="28"/>
          <w:szCs w:val="28"/>
        </w:rPr>
        <w:t xml:space="preserve">работе</w:t>
      </w:r>
      <w:r>
        <w:rPr>
          <w:rFonts w:ascii="Times New Roman" w:hAnsi="Times New Roman" w:eastAsia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eastAsia="Times New Roman" w:cs="Times New Roman"/>
          <w:b/>
          <w:sz w:val="28"/>
          <w:szCs w:val="28"/>
        </w:rPr>
        <w:t xml:space="preserve">№</w:t>
      </w:r>
      <w:r>
        <w:rPr>
          <w:rFonts w:ascii="Times New Roman" w:hAnsi="Times New Roman" w:eastAsia="Times New Roman" w:cs="Times New Roman"/>
          <w:b/>
          <w:sz w:val="28"/>
          <w:szCs w:val="28"/>
        </w:rPr>
        <w:t xml:space="preserve">2</w:t>
      </w:r>
      <w:r>
        <w:rPr>
          <w:rFonts w:ascii="Times New Roman" w:hAnsi="Times New Roman" w:eastAsia="Times New Roman" w:cs="Times New Roman"/>
          <w:b/>
          <w:sz w:val="28"/>
          <w:szCs w:val="28"/>
        </w:rPr>
      </w:r>
    </w:p>
    <w:p>
      <w:pPr>
        <w:pBdr/>
        <w:spacing/>
        <w:ind w:left="-851"/>
        <w:jc w:val="center"/>
        <w:rPr>
          <w:rFonts w:ascii="Times New Roman" w:hAnsi="Times New Roman" w:eastAsia="Times New Roman" w:cs="Times New Roman"/>
        </w:rPr>
      </w:pPr>
      <w:r>
        <w:rPr>
          <w:rFonts w:ascii="Times New Roman" w:hAnsi="Times New Roman" w:eastAsia="Times New Roman" w:cs="Times New Roman"/>
          <w:b/>
          <w:sz w:val="28"/>
          <w:szCs w:val="28"/>
        </w:rPr>
        <w:t xml:space="preserve">«</w:t>
      </w:r>
      <w:r>
        <w:rPr>
          <w:rFonts w:ascii="Times New Roman" w:hAnsi="Times New Roman" w:eastAsia="Times New Roman" w:cs="Times New Roman"/>
          <w:b/>
          <w:sz w:val="28"/>
          <w:szCs w:val="28"/>
        </w:rPr>
        <w:t xml:space="preserve">ПОИСК И ИДЕНТИФИКАЦИЯ НОРМАТИВНЫХ ДОКУМЕНТОВ ПО АКТУАЛИЗИРУЕМЫМ ПРИЗНАКАМ</w:t>
      </w:r>
      <w:r>
        <w:rPr>
          <w:rFonts w:ascii="Times New Roman" w:hAnsi="Times New Roman" w:eastAsia="Times New Roman" w:cs="Times New Roman"/>
          <w:b/>
          <w:sz w:val="28"/>
          <w:szCs w:val="28"/>
        </w:rPr>
        <w:t xml:space="preserve">»</w:t>
      </w:r>
      <w:r>
        <w:rPr>
          <w:rFonts w:ascii="Times New Roman" w:hAnsi="Times New Roman" w:eastAsia="Times New Roman" w:cs="Times New Roman"/>
        </w:rPr>
      </w:r>
    </w:p>
    <w:p>
      <w:pPr>
        <w:pBdr/>
        <w:spacing/>
        <w:ind w:left="-851"/>
        <w:jc w:val="center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</w:r>
      <w:r>
        <w:rPr>
          <w:rFonts w:ascii="Times New Roman" w:hAnsi="Times New Roman" w:eastAsia="Times New Roman" w:cs="Times New Roman"/>
          <w:sz w:val="24"/>
          <w:szCs w:val="24"/>
        </w:rPr>
      </w:r>
    </w:p>
    <w:p>
      <w:pPr>
        <w:pBdr/>
        <w:spacing/>
        <w:ind w:left="-851"/>
        <w:jc w:val="center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</w:r>
      <w:r>
        <w:rPr>
          <w:rFonts w:ascii="Times New Roman" w:hAnsi="Times New Roman" w:eastAsia="Times New Roman" w:cs="Times New Roman"/>
          <w:sz w:val="24"/>
          <w:szCs w:val="24"/>
        </w:rPr>
      </w:r>
    </w:p>
    <w:p>
      <w:pPr>
        <w:pBdr/>
        <w:spacing/>
        <w:ind w:left="-851"/>
        <w:jc w:val="center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</w:r>
      <w:r>
        <w:rPr>
          <w:rFonts w:ascii="Times New Roman" w:hAnsi="Times New Roman" w:eastAsia="Times New Roman" w:cs="Times New Roman"/>
          <w:sz w:val="24"/>
          <w:szCs w:val="24"/>
        </w:rPr>
      </w:r>
    </w:p>
    <w:p>
      <w:pPr>
        <w:pBdr/>
        <w:spacing/>
        <w:ind/>
        <w:rPr>
          <w:rFonts w:ascii="Times New Roman" w:hAnsi="Times New Roman" w:cs="Times New Roman"/>
          <w:color w:val="000000"/>
          <w:spacing w:val="1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Работу выполнил </w:t>
      </w:r>
      <w:r>
        <w:rPr>
          <w:rFonts w:ascii="Times New Roman" w:hAnsi="Times New Roman" w:cs="Times New Roman"/>
          <w:sz w:val="28"/>
          <w:szCs w:val="28"/>
        </w:rPr>
      </w:r>
      <w:r>
        <w:rPr>
          <w:rFonts w:ascii="Times New Roman" w:hAnsi="Times New Roman" w:cs="Times New Roman"/>
          <w:sz w:val="28"/>
          <w:szCs w:val="28"/>
        </w:rPr>
        <w:t xml:space="preserve">Васильев Никита Евгениевич</w:t>
      </w:r>
      <w:r/>
      <w:r>
        <w:rPr>
          <w:rFonts w:ascii="Times New Roman" w:hAnsi="Times New Roman" w:cs="Times New Roman"/>
          <w:sz w:val="28"/>
          <w:szCs w:val="28"/>
        </w:rPr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</w:r>
    </w:p>
    <w:p>
      <w:pPr>
        <w:pBdr/>
        <w:spacing/>
        <w:ind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Курс </w:t>
      </w:r>
      <w:r>
        <w:rPr>
          <w:rFonts w:ascii="Times New Roman" w:hAnsi="Times New Roman" w:cs="Times New Roman"/>
          <w:sz w:val="28"/>
          <w:szCs w:val="28"/>
        </w:rPr>
        <w:t xml:space="preserve">3</w:t>
      </w:r>
      <w:r>
        <w:rPr>
          <w:rFonts w:ascii="Times New Roman" w:hAnsi="Times New Roman" w:cs="Times New Roman"/>
          <w:sz w:val="28"/>
          <w:szCs w:val="28"/>
        </w:rPr>
      </w:r>
    </w:p>
    <w:p>
      <w:pPr>
        <w:pBdr/>
        <w:spacing/>
        <w:ind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Направление подготовки 09.03.02 Информационные системы и технологии</w:t>
      </w:r>
      <w:r>
        <w:rPr>
          <w:rFonts w:ascii="Times New Roman" w:hAnsi="Times New Roman" w:cs="Times New Roman"/>
          <w:sz w:val="28"/>
          <w:szCs w:val="28"/>
        </w:rPr>
      </w:r>
    </w:p>
    <w:p>
      <w:pPr>
        <w:pBdr/>
        <w:spacing/>
        <w:ind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Преподават</w:t>
      </w:r>
      <w:r>
        <w:rPr>
          <w:rFonts w:ascii="Times New Roman" w:hAnsi="Times New Roman" w:cs="Times New Roman"/>
          <w:sz w:val="28"/>
          <w:szCs w:val="28"/>
        </w:rPr>
        <w:t xml:space="preserve">ель Парфенова И. А.</w:t>
      </w:r>
      <w:r>
        <w:rPr>
          <w:rFonts w:ascii="Times New Roman" w:hAnsi="Times New Roman" w:cs="Times New Roman"/>
          <w:sz w:val="28"/>
          <w:szCs w:val="28"/>
        </w:rPr>
      </w:r>
    </w:p>
    <w:p>
      <w:pPr>
        <w:pBdr/>
        <w:spacing/>
        <w:ind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Должность Доцент</w:t>
      </w:r>
      <w:r>
        <w:rPr>
          <w:rFonts w:ascii="Times New Roman" w:hAnsi="Times New Roman" w:cs="Times New Roman"/>
          <w:sz w:val="28"/>
          <w:szCs w:val="28"/>
        </w:rPr>
      </w:r>
    </w:p>
    <w:p>
      <w:pPr>
        <w:pBdr/>
        <w:spacing/>
        <w:ind w:left="-851"/>
        <w:jc w:val="center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</w:r>
      <w:r>
        <w:rPr>
          <w:rFonts w:ascii="Times New Roman" w:hAnsi="Times New Roman" w:eastAsia="Times New Roman" w:cs="Times New Roman"/>
          <w:sz w:val="24"/>
          <w:szCs w:val="24"/>
        </w:rPr>
      </w:r>
    </w:p>
    <w:p>
      <w:pPr>
        <w:pBdr/>
        <w:spacing/>
        <w:ind w:left="-851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</w:r>
      <w:r>
        <w:rPr>
          <w:rFonts w:ascii="Times New Roman" w:hAnsi="Times New Roman" w:eastAsia="Times New Roman" w:cs="Times New Roman"/>
          <w:sz w:val="24"/>
          <w:szCs w:val="24"/>
        </w:rPr>
      </w:r>
    </w:p>
    <w:p>
      <w:pPr>
        <w:pBdr/>
        <w:spacing/>
        <w:ind w:left="-851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</w:r>
      <w:r>
        <w:rPr>
          <w:rFonts w:ascii="Times New Roman" w:hAnsi="Times New Roman" w:eastAsia="Times New Roman" w:cs="Times New Roman"/>
          <w:sz w:val="24"/>
          <w:szCs w:val="24"/>
        </w:rPr>
      </w:r>
    </w:p>
    <w:p>
      <w:pPr>
        <w:pBdr/>
        <w:spacing/>
        <w:ind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</w:r>
      <w:r>
        <w:rPr>
          <w:rFonts w:ascii="Times New Roman" w:hAnsi="Times New Roman" w:eastAsia="Times New Roman" w:cs="Times New Roman"/>
          <w:sz w:val="24"/>
          <w:szCs w:val="24"/>
        </w:rPr>
      </w:r>
    </w:p>
    <w:p>
      <w:pPr>
        <w:pBdr/>
        <w:spacing/>
        <w:ind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</w:r>
      <w:r>
        <w:rPr>
          <w:rFonts w:ascii="Times New Roman" w:hAnsi="Times New Roman" w:eastAsia="Times New Roman" w:cs="Times New Roman"/>
          <w:sz w:val="24"/>
          <w:szCs w:val="24"/>
        </w:rPr>
      </w:r>
    </w:p>
    <w:p>
      <w:pPr>
        <w:pBdr/>
        <w:spacing/>
        <w:ind w:left="-851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</w:r>
      <w:r>
        <w:rPr>
          <w:rFonts w:ascii="Times New Roman" w:hAnsi="Times New Roman" w:eastAsia="Times New Roman" w:cs="Times New Roman"/>
          <w:sz w:val="24"/>
          <w:szCs w:val="24"/>
        </w:rPr>
      </w:r>
    </w:p>
    <w:p>
      <w:pPr>
        <w:pBdr/>
        <w:spacing/>
        <w:ind w:left="-851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</w:r>
      <w:r>
        <w:rPr>
          <w:rFonts w:ascii="Times New Roman" w:hAnsi="Times New Roman" w:eastAsia="Times New Roman" w:cs="Times New Roman"/>
          <w:sz w:val="24"/>
          <w:szCs w:val="24"/>
        </w:rPr>
      </w:r>
    </w:p>
    <w:p>
      <w:pPr>
        <w:pBdr/>
        <w:spacing/>
        <w:ind w:left="-851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</w:r>
      <w:r>
        <w:rPr>
          <w:rFonts w:ascii="Times New Roman" w:hAnsi="Times New Roman" w:eastAsia="Times New Roman" w:cs="Times New Roman"/>
          <w:sz w:val="24"/>
          <w:szCs w:val="24"/>
        </w:rPr>
      </w:r>
    </w:p>
    <w:p>
      <w:pPr>
        <w:pBdr/>
        <w:spacing/>
        <w:ind w:left="-851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</w:r>
      <w:r>
        <w:rPr>
          <w:rFonts w:ascii="Times New Roman" w:hAnsi="Times New Roman" w:eastAsia="Times New Roman" w:cs="Times New Roman"/>
          <w:sz w:val="24"/>
          <w:szCs w:val="24"/>
        </w:rPr>
      </w:r>
    </w:p>
    <w:p>
      <w:pPr>
        <w:pBdr/>
        <w:spacing/>
        <w:ind w:left="-851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</w:r>
      <w:r>
        <w:rPr>
          <w:rFonts w:ascii="Times New Roman" w:hAnsi="Times New Roman" w:eastAsia="Times New Roman" w:cs="Times New Roman"/>
          <w:sz w:val="24"/>
          <w:szCs w:val="24"/>
        </w:rPr>
      </w:r>
    </w:p>
    <w:p>
      <w:pPr>
        <w:pBdr/>
        <w:spacing/>
        <w:ind/>
        <w:jc w:val="center"/>
        <w:rPr>
          <w:rFonts w:ascii="Times New Roman" w:hAnsi="Times New Roman" w:eastAsia="Times New Roman" w:cs="Times New Roman"/>
          <w:sz w:val="24"/>
          <w:szCs w:val="24"/>
          <w:highlight w:val="yellow"/>
        </w:rPr>
      </w:pPr>
      <w:r>
        <w:rPr>
          <w:rFonts w:ascii="Times New Roman" w:hAnsi="Times New Roman" w:eastAsia="Times New Roman" w:cs="Times New Roman"/>
          <w:sz w:val="24"/>
          <w:szCs w:val="24"/>
          <w:highlight w:val="yellow"/>
        </w:rPr>
      </w:r>
      <w:r>
        <w:rPr>
          <w:rFonts w:ascii="Times New Roman" w:hAnsi="Times New Roman" w:eastAsia="Times New Roman" w:cs="Times New Roman"/>
          <w:sz w:val="24"/>
          <w:szCs w:val="24"/>
          <w:highlight w:val="yellow"/>
        </w:rPr>
      </w:r>
    </w:p>
    <w:p>
      <w:pPr>
        <w:pBdr/>
        <w:spacing/>
        <w:ind/>
        <w:jc w:val="center"/>
        <w:rPr>
          <w:rFonts w:ascii="Times New Roman" w:hAnsi="Times New Roman" w:eastAsia="Times New Roman" w:cs="Times New Roman"/>
          <w:sz w:val="24"/>
          <w:szCs w:val="24"/>
          <w:highlight w:val="yellow"/>
        </w:rPr>
      </w:pPr>
      <w:r>
        <w:rPr>
          <w:rFonts w:ascii="Times New Roman" w:hAnsi="Times New Roman" w:eastAsia="Times New Roman" w:cs="Times New Roman"/>
          <w:sz w:val="24"/>
          <w:szCs w:val="24"/>
          <w:highlight w:val="yellow"/>
        </w:rPr>
      </w:r>
      <w:r>
        <w:rPr>
          <w:rFonts w:ascii="Times New Roman" w:hAnsi="Times New Roman" w:eastAsia="Times New Roman" w:cs="Times New Roman"/>
          <w:sz w:val="24"/>
          <w:szCs w:val="24"/>
          <w:highlight w:val="yellow"/>
        </w:rPr>
      </w:r>
    </w:p>
    <w:p>
      <w:pPr>
        <w:pBdr/>
        <w:spacing/>
        <w:ind/>
        <w:jc w:val="center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</w:r>
      <w:r>
        <w:rPr>
          <w:rFonts w:ascii="Times New Roman" w:hAnsi="Times New Roman" w:eastAsia="Times New Roman" w:cs="Times New Roman"/>
          <w:sz w:val="24"/>
          <w:szCs w:val="24"/>
        </w:rPr>
      </w:r>
    </w:p>
    <w:p>
      <w:pPr>
        <w:pBdr/>
        <w:spacing/>
        <w:ind/>
        <w:jc w:val="center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</w:r>
      <w:r>
        <w:rPr>
          <w:rFonts w:ascii="Times New Roman" w:hAnsi="Times New Roman" w:eastAsia="Times New Roman" w:cs="Times New Roman"/>
          <w:sz w:val="24"/>
          <w:szCs w:val="24"/>
        </w:rPr>
      </w:r>
    </w:p>
    <w:p>
      <w:pPr>
        <w:pBdr/>
        <w:spacing/>
        <w:ind/>
        <w:jc w:val="center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</w:r>
      <w:r>
        <w:rPr>
          <w:rFonts w:ascii="Times New Roman" w:hAnsi="Times New Roman" w:eastAsia="Times New Roman" w:cs="Times New Roman"/>
          <w:sz w:val="24"/>
          <w:szCs w:val="24"/>
        </w:rPr>
      </w:r>
    </w:p>
    <w:p>
      <w:pPr>
        <w:pBdr/>
        <w:spacing/>
        <w:ind/>
        <w:jc w:val="center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</w:r>
      <w:r>
        <w:rPr>
          <w:rFonts w:ascii="Times New Roman" w:hAnsi="Times New Roman" w:eastAsia="Times New Roman" w:cs="Times New Roman"/>
          <w:sz w:val="24"/>
          <w:szCs w:val="24"/>
        </w:rPr>
      </w:r>
    </w:p>
    <w:p>
      <w:pPr>
        <w:pBdr/>
        <w:spacing/>
        <w:ind/>
        <w:jc w:val="center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</w:r>
      <w:r>
        <w:rPr>
          <w:rFonts w:ascii="Times New Roman" w:hAnsi="Times New Roman" w:eastAsia="Times New Roman" w:cs="Times New Roman"/>
          <w:sz w:val="24"/>
          <w:szCs w:val="24"/>
        </w:rPr>
      </w:r>
    </w:p>
    <w:p>
      <w:pPr>
        <w:pBdr/>
        <w:spacing/>
        <w:ind/>
        <w:jc w:val="center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</w:r>
      <w:r>
        <w:rPr>
          <w:rFonts w:ascii="Times New Roman" w:hAnsi="Times New Roman" w:eastAsia="Times New Roman" w:cs="Times New Roman"/>
          <w:sz w:val="24"/>
          <w:szCs w:val="24"/>
        </w:rPr>
      </w:r>
    </w:p>
    <w:p>
      <w:pPr>
        <w:pBdr/>
        <w:spacing/>
        <w:ind/>
        <w:jc w:val="center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</w:r>
      <w:r>
        <w:rPr>
          <w:rFonts w:ascii="Times New Roman" w:hAnsi="Times New Roman" w:eastAsia="Times New Roman" w:cs="Times New Roman"/>
          <w:sz w:val="24"/>
          <w:szCs w:val="24"/>
        </w:rPr>
      </w:r>
    </w:p>
    <w:p>
      <w:pPr>
        <w:pBdr/>
        <w:spacing/>
        <w:ind/>
        <w:jc w:val="center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</w:r>
      <w:r>
        <w:rPr>
          <w:rFonts w:ascii="Times New Roman" w:hAnsi="Times New Roman" w:eastAsia="Times New Roman" w:cs="Times New Roman"/>
          <w:sz w:val="24"/>
          <w:szCs w:val="24"/>
        </w:rPr>
      </w:r>
    </w:p>
    <w:p>
      <w:pPr>
        <w:pBdr/>
        <w:spacing/>
        <w:ind/>
        <w:jc w:val="center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</w:r>
      <w:r>
        <w:rPr>
          <w:rFonts w:ascii="Times New Roman" w:hAnsi="Times New Roman" w:eastAsia="Times New Roman" w:cs="Times New Roman"/>
          <w:sz w:val="24"/>
          <w:szCs w:val="24"/>
        </w:rPr>
      </w:r>
    </w:p>
    <w:p>
      <w:pPr>
        <w:pBdr/>
        <w:spacing/>
        <w:ind/>
        <w:jc w:val="center"/>
        <w:rPr>
          <w:rFonts w:ascii="Times New Roman" w:hAnsi="Times New Roman" w:eastAsia="Times New Roman" w:cs="Times New Roman"/>
          <w:b/>
          <w:sz w:val="28"/>
          <w:szCs w:val="28"/>
        </w:rPr>
      </w:pPr>
      <w:r>
        <w:rPr>
          <w:rFonts w:ascii="Times New Roman" w:hAnsi="Times New Roman" w:eastAsia="Times New Roman" w:cs="Times New Roman"/>
          <w:sz w:val="24"/>
          <w:szCs w:val="24"/>
        </w:rPr>
        <w:t xml:space="preserve">Краснодар, 202</w:t>
      </w:r>
      <w:r>
        <w:rPr>
          <w:rFonts w:ascii="Times New Roman" w:hAnsi="Times New Roman" w:eastAsia="Times New Roman" w:cs="Times New Roman"/>
          <w:sz w:val="24"/>
          <w:szCs w:val="24"/>
        </w:rPr>
        <w:t xml:space="preserve">5</w:t>
      </w:r>
      <w:r>
        <w:rPr>
          <w:rFonts w:ascii="Times New Roman" w:hAnsi="Times New Roman" w:eastAsia="Times New Roman" w:cs="Times New Roman"/>
          <w:sz w:val="24"/>
          <w:szCs w:val="24"/>
        </w:rPr>
        <w:t xml:space="preserve"> г.</w:t>
      </w:r>
      <w:r>
        <w:rPr>
          <w:rFonts w:ascii="Times New Roman" w:hAnsi="Times New Roman" w:eastAsia="Times New Roman" w:cs="Times New Roman"/>
          <w:sz w:val="24"/>
          <w:szCs w:val="24"/>
        </w:rPr>
        <w:br w:type="page" w:clear="all"/>
      </w:r>
      <w:r>
        <w:rPr>
          <w:rFonts w:ascii="Times New Roman" w:hAnsi="Times New Roman" w:eastAsia="Times New Roman" w:cs="Times New Roman"/>
          <w:b/>
          <w:sz w:val="28"/>
          <w:szCs w:val="28"/>
        </w:rPr>
      </w:r>
    </w:p>
    <w:sdt>
      <w:sdtPr>
        <w15:appearance w15:val="boundingBox"/>
        <w:id w:val="1435554735"/>
        <w:rPr>
          <w:rFonts w:ascii="Calibri" w:hAnsi="Calibri" w:eastAsia="Calibri" w:cs="Calibri"/>
          <w:color w:val="auto"/>
          <w:sz w:val="22"/>
          <w:szCs w:val="22"/>
        </w:rPr>
      </w:sdtPr>
      <w:sdtContent>
        <w:p>
          <w:pPr>
            <w:pStyle w:val="810"/>
            <w:pBdr/>
            <w:spacing/>
            <w:ind/>
            <w:jc w:val="center"/>
            <w:rPr>
              <w:rFonts w:ascii="Times New Roman" w:hAnsi="Times New Roman" w:cs="Times New Roman"/>
              <w:b/>
              <w:color w:val="auto"/>
              <w:sz w:val="28"/>
              <w:szCs w:val="28"/>
            </w:rPr>
          </w:pPr>
          <w:r>
            <w:rPr>
              <w:rFonts w:ascii="Times New Roman" w:hAnsi="Times New Roman" w:cs="Times New Roman"/>
              <w:b/>
              <w:color w:val="auto"/>
              <w:sz w:val="28"/>
              <w:szCs w:val="28"/>
            </w:rPr>
            <w:t xml:space="preserve">Содержание</w:t>
          </w:r>
          <w:r>
            <w:rPr>
              <w:rFonts w:ascii="Times New Roman" w:hAnsi="Times New Roman" w:cs="Times New Roman"/>
              <w:b/>
              <w:color w:val="auto"/>
              <w:sz w:val="28"/>
              <w:szCs w:val="28"/>
            </w:rPr>
          </w:r>
        </w:p>
        <w:p>
          <w:pPr>
            <w:pBdr/>
            <w:spacing/>
            <w:ind/>
            <w:rPr/>
          </w:pPr>
          <w:r/>
          <w:r/>
        </w:p>
        <w:p>
          <w:pPr>
            <w:pStyle w:val="811"/>
            <w:pBdr/>
            <w:tabs>
              <w:tab w:val="right" w:leader="dot" w:pos="9344"/>
            </w:tabs>
            <w:spacing/>
            <w:ind/>
            <w:rPr>
              <w:rFonts w:ascii="Times New Roman" w:hAnsi="Times New Roman" w:cs="Times New Roman" w:eastAsiaTheme="minorEastAsia"/>
              <w:sz w:val="28"/>
              <w:szCs w:val="28"/>
            </w:rPr>
          </w:pPr>
          <w:r>
            <w:rPr>
              <w:rFonts w:ascii="Times New Roman" w:hAnsi="Times New Roman" w:cs="Times New Roman"/>
              <w:b/>
              <w:bCs/>
              <w:sz w:val="28"/>
              <w:szCs w:val="28"/>
            </w:rPr>
            <w:fldChar w:fldCharType="begin"/>
          </w:r>
          <w:r>
            <w:rPr>
              <w:rFonts w:ascii="Times New Roman" w:hAnsi="Times New Roman" w:cs="Times New Roman"/>
              <w:b/>
              <w:bCs/>
              <w:sz w:val="28"/>
              <w:szCs w:val="28"/>
            </w:rPr>
            <w:instrText xml:space="preserve"> TOC \o "1-3" \h \z \u </w:instrText>
          </w:r>
          <w:r>
            <w:rPr>
              <w:rFonts w:ascii="Times New Roman" w:hAnsi="Times New Roman" w:cs="Times New Roman"/>
              <w:b/>
              <w:bCs/>
              <w:sz w:val="28"/>
              <w:szCs w:val="28"/>
            </w:rPr>
            <w:fldChar w:fldCharType="separate"/>
          </w:r>
          <w:hyperlink w:tooltip="#_Toc177070546" w:anchor="_Toc177070546" w:history="1">
            <w:r>
              <w:rPr>
                <w:rStyle w:val="798"/>
                <w:rFonts w:ascii="Times New Roman" w:hAnsi="Times New Roman" w:eastAsia="Times New Roman" w:cs="Times New Roman"/>
                <w:sz w:val="28"/>
                <w:szCs w:val="28"/>
              </w:rPr>
              <w:t xml:space="preserve">Введение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ab/>
            </w:r>
            <w:r>
              <w:rPr>
                <w:rFonts w:ascii="Times New Roman" w:hAnsi="Times New Roman" w:cs="Times New Roman"/>
                <w:sz w:val="28"/>
                <w:szCs w:val="28"/>
              </w:rPr>
              <w:fldChar w:fldCharType="begin"/>
            </w:r>
            <w:r>
              <w:rPr>
                <w:rFonts w:ascii="Times New Roman" w:hAnsi="Times New Roman" w:cs="Times New Roman"/>
                <w:sz w:val="28"/>
                <w:szCs w:val="28"/>
              </w:rPr>
              <w:instrText xml:space="preserve"> PAGEREF _Toc177070546 \h </w:instrText>
            </w:r>
            <w:r>
              <w:rPr>
                <w:rFonts w:ascii="Times New Roman" w:hAnsi="Times New Roman" w:cs="Times New Roman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sz w:val="28"/>
                <w:szCs w:val="28"/>
              </w:rPr>
              <w:fldChar w:fldCharType="separate"/>
            </w:r>
            <w:r>
              <w:rPr>
                <w:rStyle w:val="798"/>
                <w:rFonts w:ascii="Times New Roman" w:hAnsi="Times New Roman" w:eastAsia="Times New Roman" w:cs="Times New Roman"/>
                <w:sz w:val="28"/>
                <w:szCs w:val="28"/>
              </w:rPr>
              <w:t xml:space="preserve">3</w:t>
            </w:r>
            <w:r>
              <w:rPr>
                <w:rFonts w:ascii="Times New Roman" w:hAnsi="Times New Roman" w:cs="Times New Roman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sz w:val="28"/>
                <w:szCs w:val="28"/>
              </w:rPr>
              <w:fldChar w:fldCharType="end"/>
            </w:r>
          </w:hyperlink>
          <w:r/>
          <w:r>
            <w:rPr>
              <w:rFonts w:ascii="Times New Roman" w:hAnsi="Times New Roman" w:cs="Times New Roman" w:eastAsiaTheme="minorEastAsia"/>
              <w:sz w:val="28"/>
              <w:szCs w:val="28"/>
            </w:rPr>
          </w:r>
        </w:p>
        <w:p>
          <w:pPr>
            <w:pStyle w:val="811"/>
            <w:pBdr/>
            <w:tabs>
              <w:tab w:val="right" w:leader="dot" w:pos="9344"/>
            </w:tabs>
            <w:spacing/>
            <w:ind/>
            <w:rPr>
              <w:rFonts w:ascii="Times New Roman" w:hAnsi="Times New Roman" w:cs="Times New Roman" w:eastAsiaTheme="minorEastAsia"/>
              <w:sz w:val="28"/>
              <w:szCs w:val="28"/>
            </w:rPr>
          </w:pPr>
          <w:r/>
          <w:hyperlink w:tooltip="#_Toc177070547" w:anchor="_Toc177070547" w:history="1">
            <w:r>
              <w:rPr>
                <w:rStyle w:val="798"/>
                <w:rFonts w:ascii="Times New Roman" w:hAnsi="Times New Roman" w:eastAsia="Times New Roman" w:cs="Times New Roman"/>
                <w:sz w:val="28"/>
                <w:szCs w:val="28"/>
              </w:rPr>
              <w:t xml:space="preserve">Задание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ab/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4</w:t>
            </w:r>
          </w:hyperlink>
          <w:r/>
          <w:r>
            <w:rPr>
              <w:rFonts w:ascii="Times New Roman" w:hAnsi="Times New Roman" w:cs="Times New Roman" w:eastAsiaTheme="minorEastAsia"/>
              <w:sz w:val="28"/>
              <w:szCs w:val="28"/>
            </w:rPr>
          </w:r>
        </w:p>
        <w:p>
          <w:pPr>
            <w:pStyle w:val="811"/>
            <w:pBdr/>
            <w:tabs>
              <w:tab w:val="right" w:leader="dot" w:pos="9344"/>
            </w:tabs>
            <w:spacing/>
            <w:ind/>
            <w:rPr>
              <w:rFonts w:ascii="Times New Roman" w:hAnsi="Times New Roman" w:cs="Times New Roman" w:eastAsiaTheme="minorEastAsia"/>
              <w:sz w:val="28"/>
              <w:szCs w:val="28"/>
            </w:rPr>
          </w:pPr>
          <w:r/>
          <w:hyperlink w:tooltip="#_Toc177070547" w:anchor="_Toc177070547" w:history="1">
            <w:r>
              <w:rPr>
                <w:rStyle w:val="798"/>
                <w:rFonts w:ascii="Times New Roman" w:hAnsi="Times New Roman" w:eastAsia="Times New Roman" w:cs="Times New Roman"/>
                <w:sz w:val="28"/>
                <w:szCs w:val="28"/>
              </w:rPr>
              <w:t xml:space="preserve">Теоретическая часть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ab/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8</w:t>
            </w:r>
          </w:hyperlink>
          <w:r/>
          <w:r>
            <w:rPr>
              <w:rFonts w:ascii="Times New Roman" w:hAnsi="Times New Roman" w:cs="Times New Roman" w:eastAsiaTheme="minorEastAsia"/>
              <w:sz w:val="28"/>
              <w:szCs w:val="28"/>
            </w:rPr>
          </w:r>
        </w:p>
        <w:p>
          <w:pPr>
            <w:pStyle w:val="811"/>
            <w:pBdr/>
            <w:tabs>
              <w:tab w:val="right" w:leader="dot" w:pos="9344"/>
            </w:tabs>
            <w:spacing/>
            <w:ind/>
            <w:rPr>
              <w:rFonts w:ascii="Times New Roman" w:hAnsi="Times New Roman" w:cs="Times New Roman" w:eastAsiaTheme="minorEastAsia"/>
              <w:sz w:val="28"/>
              <w:szCs w:val="28"/>
            </w:rPr>
          </w:pPr>
          <w:r/>
          <w:hyperlink w:tooltip="#_Toc177070547" w:anchor="_Toc177070547" w:history="1">
            <w:r>
              <w:rPr>
                <w:rStyle w:val="798"/>
                <w:rFonts w:ascii="Times New Roman" w:hAnsi="Times New Roman" w:eastAsia="Times New Roman" w:cs="Times New Roman"/>
                <w:sz w:val="28"/>
                <w:szCs w:val="28"/>
              </w:rPr>
              <w:t xml:space="preserve">Практическая часть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ab/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</w:t>
            </w:r>
          </w:hyperlink>
          <w:r/>
          <w:r>
            <w:rPr>
              <w:rFonts w:ascii="Times New Roman" w:hAnsi="Times New Roman" w:cs="Times New Roman" w:eastAsiaTheme="minorEastAsia"/>
              <w:sz w:val="28"/>
              <w:szCs w:val="28"/>
            </w:rPr>
          </w:r>
        </w:p>
        <w:p>
          <w:pPr>
            <w:pStyle w:val="811"/>
            <w:pBdr/>
            <w:tabs>
              <w:tab w:val="right" w:leader="dot" w:pos="9344"/>
            </w:tabs>
            <w:spacing/>
            <w:ind/>
            <w:rPr>
              <w:rFonts w:ascii="Times New Roman" w:hAnsi="Times New Roman" w:cs="Times New Roman" w:eastAsiaTheme="minorEastAsia"/>
              <w:sz w:val="28"/>
              <w:szCs w:val="28"/>
            </w:rPr>
          </w:pPr>
          <w:r/>
          <w:hyperlink w:tooltip="#_Toc177070548" w:anchor="_Toc177070548" w:history="1">
            <w:r>
              <w:rPr>
                <w:rStyle w:val="798"/>
                <w:rFonts w:ascii="Times New Roman" w:hAnsi="Times New Roman" w:eastAsia="Times New Roman" w:cs="Times New Roman"/>
                <w:sz w:val="28"/>
                <w:szCs w:val="28"/>
              </w:rPr>
              <w:t xml:space="preserve">Заключение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ab/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</w:t>
            </w:r>
          </w:hyperlink>
          <w:r/>
          <w:r>
            <w:rPr>
              <w:rFonts w:ascii="Times New Roman" w:hAnsi="Times New Roman" w:cs="Times New Roman" w:eastAsiaTheme="minorEastAsia"/>
              <w:sz w:val="28"/>
              <w:szCs w:val="28"/>
            </w:rPr>
          </w:r>
        </w:p>
        <w:p>
          <w:pPr>
            <w:pBdr/>
            <w:spacing/>
            <w:ind/>
            <w:rPr/>
          </w:pPr>
          <w:r>
            <w:rPr>
              <w:rFonts w:ascii="Times New Roman" w:hAnsi="Times New Roman" w:cs="Times New Roman"/>
              <w:b/>
              <w:bCs/>
              <w:sz w:val="28"/>
              <w:szCs w:val="28"/>
            </w:rPr>
            <w:fldChar w:fldCharType="end"/>
          </w:r>
          <w:r/>
        </w:p>
      </w:sdtContent>
    </w:sdt>
    <w:p>
      <w:pPr>
        <w:pBdr/>
        <w:spacing w:line="360" w:lineRule="auto"/>
        <w:ind/>
        <w:jc w:val="center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</w:r>
      <w:r>
        <w:rPr>
          <w:rFonts w:ascii="Times New Roman" w:hAnsi="Times New Roman" w:eastAsia="Times New Roman" w:cs="Times New Roman"/>
          <w:sz w:val="28"/>
          <w:szCs w:val="28"/>
        </w:rPr>
      </w:r>
    </w:p>
    <w:p>
      <w:pPr>
        <w:pBdr/>
        <w:spacing w:line="360" w:lineRule="auto"/>
        <w:ind/>
        <w:jc w:val="both"/>
        <w:rPr>
          <w:rFonts w:ascii="Times New Roman" w:hAnsi="Times New Roman" w:eastAsia="Times New Roman" w:cs="Times New Roman"/>
          <w:b/>
          <w:sz w:val="28"/>
          <w:szCs w:val="28"/>
        </w:rPr>
      </w:pPr>
      <w:r>
        <w:rPr>
          <w:rFonts w:ascii="Times New Roman" w:hAnsi="Times New Roman" w:eastAsia="Times New Roman" w:cs="Times New Roman"/>
          <w:b/>
          <w:sz w:val="28"/>
          <w:szCs w:val="28"/>
        </w:rPr>
      </w:r>
      <w:r>
        <w:rPr>
          <w:rFonts w:ascii="Times New Roman" w:hAnsi="Times New Roman" w:eastAsia="Times New Roman" w:cs="Times New Roman"/>
          <w:b/>
          <w:sz w:val="28"/>
          <w:szCs w:val="28"/>
        </w:rPr>
      </w:r>
    </w:p>
    <w:p>
      <w:pPr>
        <w:pBdr/>
        <w:spacing w:line="360" w:lineRule="auto"/>
        <w:ind/>
        <w:jc w:val="both"/>
        <w:rPr>
          <w:rFonts w:ascii="Times New Roman" w:hAnsi="Times New Roman" w:eastAsia="Times New Roman" w:cs="Times New Roman"/>
          <w:b/>
          <w:sz w:val="28"/>
          <w:szCs w:val="28"/>
        </w:rPr>
      </w:pPr>
      <w:r>
        <w:rPr>
          <w:rFonts w:ascii="Times New Roman" w:hAnsi="Times New Roman" w:eastAsia="Times New Roman" w:cs="Times New Roman"/>
          <w:b/>
          <w:sz w:val="28"/>
          <w:szCs w:val="28"/>
        </w:rPr>
      </w:r>
      <w:r>
        <w:rPr>
          <w:rFonts w:ascii="Times New Roman" w:hAnsi="Times New Roman" w:eastAsia="Times New Roman" w:cs="Times New Roman"/>
          <w:b/>
          <w:sz w:val="28"/>
          <w:szCs w:val="28"/>
        </w:rPr>
      </w:r>
    </w:p>
    <w:p>
      <w:pPr>
        <w:pBdr/>
        <w:spacing w:line="360" w:lineRule="auto"/>
        <w:ind/>
        <w:jc w:val="both"/>
        <w:rPr>
          <w:rFonts w:ascii="Times New Roman" w:hAnsi="Times New Roman" w:eastAsia="Times New Roman" w:cs="Times New Roman"/>
          <w:b/>
          <w:sz w:val="28"/>
          <w:szCs w:val="28"/>
        </w:rPr>
      </w:pPr>
      <w:r>
        <w:rPr>
          <w:rFonts w:ascii="Times New Roman" w:hAnsi="Times New Roman" w:eastAsia="Times New Roman" w:cs="Times New Roman"/>
          <w:b/>
          <w:sz w:val="28"/>
          <w:szCs w:val="28"/>
        </w:rPr>
      </w:r>
      <w:r>
        <w:rPr>
          <w:rFonts w:ascii="Times New Roman" w:hAnsi="Times New Roman" w:eastAsia="Times New Roman" w:cs="Times New Roman"/>
          <w:b/>
          <w:sz w:val="28"/>
          <w:szCs w:val="28"/>
        </w:rPr>
      </w:r>
    </w:p>
    <w:p>
      <w:pPr>
        <w:pBdr/>
        <w:spacing w:line="360" w:lineRule="auto"/>
        <w:ind/>
        <w:jc w:val="both"/>
        <w:rPr>
          <w:rFonts w:ascii="Times New Roman" w:hAnsi="Times New Roman" w:eastAsia="Times New Roman" w:cs="Times New Roman"/>
          <w:b/>
          <w:sz w:val="28"/>
          <w:szCs w:val="28"/>
        </w:rPr>
      </w:pPr>
      <w:r>
        <w:rPr>
          <w:rFonts w:ascii="Times New Roman" w:hAnsi="Times New Roman" w:eastAsia="Times New Roman" w:cs="Times New Roman"/>
          <w:b/>
          <w:sz w:val="28"/>
          <w:szCs w:val="28"/>
        </w:rPr>
      </w:r>
      <w:r>
        <w:rPr>
          <w:rFonts w:ascii="Times New Roman" w:hAnsi="Times New Roman" w:eastAsia="Times New Roman" w:cs="Times New Roman"/>
          <w:b/>
          <w:sz w:val="28"/>
          <w:szCs w:val="28"/>
        </w:rPr>
      </w:r>
    </w:p>
    <w:p>
      <w:pPr>
        <w:pBdr/>
        <w:spacing w:line="360" w:lineRule="auto"/>
        <w:ind/>
        <w:jc w:val="both"/>
        <w:rPr>
          <w:rFonts w:ascii="Times New Roman" w:hAnsi="Times New Roman" w:eastAsia="Times New Roman" w:cs="Times New Roman"/>
          <w:b/>
          <w:sz w:val="28"/>
          <w:szCs w:val="28"/>
        </w:rPr>
      </w:pPr>
      <w:r>
        <w:rPr>
          <w:rFonts w:ascii="Times New Roman" w:hAnsi="Times New Roman" w:eastAsia="Times New Roman" w:cs="Times New Roman"/>
          <w:b/>
          <w:sz w:val="28"/>
          <w:szCs w:val="28"/>
        </w:rPr>
      </w:r>
      <w:r>
        <w:rPr>
          <w:rFonts w:ascii="Times New Roman" w:hAnsi="Times New Roman" w:eastAsia="Times New Roman" w:cs="Times New Roman"/>
          <w:b/>
          <w:sz w:val="28"/>
          <w:szCs w:val="28"/>
        </w:rPr>
      </w:r>
    </w:p>
    <w:p>
      <w:pPr>
        <w:pBdr/>
        <w:spacing w:line="360" w:lineRule="auto"/>
        <w:ind/>
        <w:jc w:val="both"/>
        <w:rPr>
          <w:rFonts w:ascii="Times New Roman" w:hAnsi="Times New Roman" w:eastAsia="Times New Roman" w:cs="Times New Roman"/>
          <w:b/>
          <w:sz w:val="28"/>
          <w:szCs w:val="28"/>
        </w:rPr>
      </w:pPr>
      <w:r>
        <w:rPr>
          <w:rFonts w:ascii="Times New Roman" w:hAnsi="Times New Roman" w:eastAsia="Times New Roman" w:cs="Times New Roman"/>
          <w:b/>
          <w:sz w:val="28"/>
          <w:szCs w:val="28"/>
        </w:rPr>
      </w:r>
      <w:r>
        <w:rPr>
          <w:rFonts w:ascii="Times New Roman" w:hAnsi="Times New Roman" w:eastAsia="Times New Roman" w:cs="Times New Roman"/>
          <w:b/>
          <w:sz w:val="28"/>
          <w:szCs w:val="28"/>
        </w:rPr>
      </w:r>
    </w:p>
    <w:p>
      <w:pPr>
        <w:pBdr/>
        <w:spacing w:line="360" w:lineRule="auto"/>
        <w:ind/>
        <w:jc w:val="both"/>
        <w:rPr>
          <w:rFonts w:ascii="Times New Roman" w:hAnsi="Times New Roman" w:eastAsia="Times New Roman" w:cs="Times New Roman"/>
          <w:b/>
          <w:sz w:val="28"/>
          <w:szCs w:val="28"/>
        </w:rPr>
      </w:pPr>
      <w:r>
        <w:rPr>
          <w:rFonts w:ascii="Times New Roman" w:hAnsi="Times New Roman" w:eastAsia="Times New Roman" w:cs="Times New Roman"/>
          <w:b/>
          <w:sz w:val="28"/>
          <w:szCs w:val="28"/>
        </w:rPr>
      </w:r>
      <w:r>
        <w:rPr>
          <w:rFonts w:ascii="Times New Roman" w:hAnsi="Times New Roman" w:eastAsia="Times New Roman" w:cs="Times New Roman"/>
          <w:b/>
          <w:sz w:val="28"/>
          <w:szCs w:val="28"/>
        </w:rPr>
      </w:r>
    </w:p>
    <w:p>
      <w:pPr>
        <w:pBdr/>
        <w:spacing w:line="360" w:lineRule="auto"/>
        <w:ind/>
        <w:jc w:val="both"/>
        <w:rPr>
          <w:rFonts w:ascii="Times New Roman" w:hAnsi="Times New Roman" w:eastAsia="Times New Roman" w:cs="Times New Roman"/>
          <w:b/>
          <w:sz w:val="28"/>
          <w:szCs w:val="28"/>
        </w:rPr>
      </w:pPr>
      <w:r>
        <w:rPr>
          <w:rFonts w:ascii="Times New Roman" w:hAnsi="Times New Roman" w:eastAsia="Times New Roman" w:cs="Times New Roman"/>
          <w:b/>
          <w:sz w:val="28"/>
          <w:szCs w:val="28"/>
        </w:rPr>
      </w:r>
      <w:r>
        <w:rPr>
          <w:rFonts w:ascii="Times New Roman" w:hAnsi="Times New Roman" w:eastAsia="Times New Roman" w:cs="Times New Roman"/>
          <w:b/>
          <w:sz w:val="28"/>
          <w:szCs w:val="28"/>
        </w:rPr>
      </w:r>
    </w:p>
    <w:p>
      <w:pPr>
        <w:pBdr/>
        <w:spacing w:line="360" w:lineRule="auto"/>
        <w:ind/>
        <w:jc w:val="both"/>
        <w:rPr>
          <w:rFonts w:ascii="Times New Roman" w:hAnsi="Times New Roman" w:eastAsia="Times New Roman" w:cs="Times New Roman"/>
          <w:b/>
          <w:sz w:val="28"/>
          <w:szCs w:val="28"/>
        </w:rPr>
      </w:pPr>
      <w:r>
        <w:rPr>
          <w:rFonts w:ascii="Times New Roman" w:hAnsi="Times New Roman" w:eastAsia="Times New Roman" w:cs="Times New Roman"/>
          <w:b/>
          <w:sz w:val="28"/>
          <w:szCs w:val="28"/>
        </w:rPr>
      </w:r>
      <w:r>
        <w:rPr>
          <w:rFonts w:ascii="Times New Roman" w:hAnsi="Times New Roman" w:eastAsia="Times New Roman" w:cs="Times New Roman"/>
          <w:b/>
          <w:sz w:val="28"/>
          <w:szCs w:val="28"/>
        </w:rPr>
      </w:r>
    </w:p>
    <w:p>
      <w:pPr>
        <w:pBdr/>
        <w:spacing w:line="360" w:lineRule="auto"/>
        <w:ind/>
        <w:jc w:val="both"/>
        <w:rPr>
          <w:rFonts w:ascii="Times New Roman" w:hAnsi="Times New Roman" w:eastAsia="Times New Roman" w:cs="Times New Roman"/>
          <w:b/>
          <w:sz w:val="28"/>
          <w:szCs w:val="28"/>
        </w:rPr>
      </w:pPr>
      <w:r>
        <w:rPr>
          <w:rFonts w:ascii="Times New Roman" w:hAnsi="Times New Roman" w:eastAsia="Times New Roman" w:cs="Times New Roman"/>
          <w:b/>
          <w:sz w:val="28"/>
          <w:szCs w:val="28"/>
        </w:rPr>
      </w:r>
      <w:r>
        <w:rPr>
          <w:rFonts w:ascii="Times New Roman" w:hAnsi="Times New Roman" w:eastAsia="Times New Roman" w:cs="Times New Roman"/>
          <w:b/>
          <w:sz w:val="28"/>
          <w:szCs w:val="28"/>
        </w:rPr>
      </w:r>
    </w:p>
    <w:p>
      <w:pPr>
        <w:pBdr/>
        <w:spacing w:line="360" w:lineRule="auto"/>
        <w:ind/>
        <w:jc w:val="both"/>
        <w:rPr>
          <w:rFonts w:ascii="Times New Roman" w:hAnsi="Times New Roman" w:eastAsia="Times New Roman" w:cs="Times New Roman"/>
          <w:b/>
          <w:sz w:val="28"/>
          <w:szCs w:val="28"/>
        </w:rPr>
      </w:pPr>
      <w:r>
        <w:rPr>
          <w:rFonts w:ascii="Times New Roman" w:hAnsi="Times New Roman" w:eastAsia="Times New Roman" w:cs="Times New Roman"/>
          <w:b/>
          <w:sz w:val="28"/>
          <w:szCs w:val="28"/>
        </w:rPr>
      </w:r>
      <w:r>
        <w:rPr>
          <w:rFonts w:ascii="Times New Roman" w:hAnsi="Times New Roman" w:eastAsia="Times New Roman" w:cs="Times New Roman"/>
          <w:b/>
          <w:sz w:val="28"/>
          <w:szCs w:val="28"/>
        </w:rPr>
      </w:r>
    </w:p>
    <w:p>
      <w:pPr>
        <w:pBdr/>
        <w:spacing w:line="360" w:lineRule="auto"/>
        <w:ind/>
        <w:jc w:val="both"/>
        <w:rPr>
          <w:rFonts w:ascii="Times New Roman" w:hAnsi="Times New Roman" w:eastAsia="Times New Roman" w:cs="Times New Roman"/>
          <w:b/>
          <w:sz w:val="28"/>
          <w:szCs w:val="28"/>
        </w:rPr>
      </w:pPr>
      <w:r>
        <w:rPr>
          <w:rFonts w:ascii="Times New Roman" w:hAnsi="Times New Roman" w:eastAsia="Times New Roman" w:cs="Times New Roman"/>
          <w:b/>
          <w:sz w:val="28"/>
          <w:szCs w:val="28"/>
        </w:rPr>
      </w:r>
      <w:r>
        <w:rPr>
          <w:rFonts w:ascii="Times New Roman" w:hAnsi="Times New Roman" w:eastAsia="Times New Roman" w:cs="Times New Roman"/>
          <w:b/>
          <w:sz w:val="28"/>
          <w:szCs w:val="28"/>
        </w:rPr>
      </w:r>
    </w:p>
    <w:p>
      <w:pPr>
        <w:pBdr/>
        <w:spacing w:line="360" w:lineRule="auto"/>
        <w:ind/>
        <w:jc w:val="both"/>
        <w:rPr>
          <w:rFonts w:ascii="Times New Roman" w:hAnsi="Times New Roman" w:eastAsia="Times New Roman" w:cs="Times New Roman"/>
          <w:b/>
          <w:sz w:val="28"/>
          <w:szCs w:val="28"/>
        </w:rPr>
      </w:pPr>
      <w:r>
        <w:rPr>
          <w:rFonts w:ascii="Times New Roman" w:hAnsi="Times New Roman" w:eastAsia="Times New Roman" w:cs="Times New Roman"/>
          <w:b/>
          <w:sz w:val="28"/>
          <w:szCs w:val="28"/>
        </w:rPr>
      </w:r>
      <w:r>
        <w:rPr>
          <w:rFonts w:ascii="Times New Roman" w:hAnsi="Times New Roman" w:eastAsia="Times New Roman" w:cs="Times New Roman"/>
          <w:b/>
          <w:sz w:val="28"/>
          <w:szCs w:val="28"/>
        </w:rPr>
      </w:r>
    </w:p>
    <w:p>
      <w:pPr>
        <w:pBdr/>
        <w:spacing w:line="360" w:lineRule="auto"/>
        <w:ind/>
        <w:jc w:val="both"/>
        <w:rPr>
          <w:rFonts w:ascii="Times New Roman" w:hAnsi="Times New Roman" w:eastAsia="Times New Roman" w:cs="Times New Roman"/>
          <w:b/>
          <w:sz w:val="28"/>
          <w:szCs w:val="28"/>
        </w:rPr>
      </w:pPr>
      <w:r>
        <w:rPr>
          <w:rFonts w:ascii="Times New Roman" w:hAnsi="Times New Roman" w:eastAsia="Times New Roman" w:cs="Times New Roman"/>
          <w:b/>
          <w:sz w:val="28"/>
          <w:szCs w:val="28"/>
        </w:rPr>
      </w:r>
      <w:r>
        <w:rPr>
          <w:rFonts w:ascii="Times New Roman" w:hAnsi="Times New Roman" w:eastAsia="Times New Roman" w:cs="Times New Roman"/>
          <w:b/>
          <w:sz w:val="28"/>
          <w:szCs w:val="28"/>
        </w:rPr>
      </w:r>
    </w:p>
    <w:p>
      <w:pPr>
        <w:pBdr/>
        <w:spacing w:line="360" w:lineRule="auto"/>
        <w:ind/>
        <w:jc w:val="both"/>
        <w:rPr>
          <w:rFonts w:ascii="Times New Roman" w:hAnsi="Times New Roman" w:eastAsia="Times New Roman" w:cs="Times New Roman"/>
          <w:b/>
          <w:sz w:val="28"/>
          <w:szCs w:val="28"/>
        </w:rPr>
      </w:pPr>
      <w:r>
        <w:rPr>
          <w:rFonts w:ascii="Times New Roman" w:hAnsi="Times New Roman" w:eastAsia="Times New Roman" w:cs="Times New Roman"/>
          <w:b/>
          <w:sz w:val="28"/>
          <w:szCs w:val="28"/>
        </w:rPr>
      </w:r>
      <w:r>
        <w:rPr>
          <w:rFonts w:ascii="Times New Roman" w:hAnsi="Times New Roman" w:eastAsia="Times New Roman" w:cs="Times New Roman"/>
          <w:b/>
          <w:sz w:val="28"/>
          <w:szCs w:val="28"/>
        </w:rPr>
      </w:r>
    </w:p>
    <w:p>
      <w:pPr>
        <w:pBdr/>
        <w:spacing w:line="360" w:lineRule="auto"/>
        <w:ind/>
        <w:jc w:val="both"/>
        <w:rPr>
          <w:rFonts w:ascii="Times New Roman" w:hAnsi="Times New Roman" w:eastAsia="Times New Roman" w:cs="Times New Roman"/>
          <w:b/>
          <w:sz w:val="28"/>
          <w:szCs w:val="28"/>
        </w:rPr>
      </w:pPr>
      <w:r>
        <w:rPr>
          <w:rFonts w:ascii="Times New Roman" w:hAnsi="Times New Roman" w:eastAsia="Times New Roman" w:cs="Times New Roman"/>
          <w:b/>
          <w:sz w:val="28"/>
          <w:szCs w:val="28"/>
        </w:rPr>
      </w:r>
      <w:r>
        <w:rPr>
          <w:rFonts w:ascii="Times New Roman" w:hAnsi="Times New Roman" w:eastAsia="Times New Roman" w:cs="Times New Roman"/>
          <w:b/>
          <w:sz w:val="28"/>
          <w:szCs w:val="28"/>
        </w:rPr>
      </w:r>
    </w:p>
    <w:p>
      <w:pPr>
        <w:pBdr/>
        <w:spacing/>
        <w:ind/>
        <w:rPr>
          <w:rFonts w:ascii="Times New Roman" w:hAnsi="Times New Roman" w:eastAsia="Times New Roman" w:cs="Times New Roman"/>
          <w:b/>
          <w:sz w:val="28"/>
          <w:szCs w:val="28"/>
        </w:rPr>
      </w:pPr>
      <w:r>
        <w:rPr>
          <w:rFonts w:ascii="Times New Roman" w:hAnsi="Times New Roman" w:eastAsia="Times New Roman" w:cs="Times New Roman"/>
          <w:b/>
          <w:sz w:val="28"/>
          <w:szCs w:val="28"/>
        </w:rPr>
        <w:br w:type="page" w:clear="all"/>
      </w:r>
      <w:r>
        <w:rPr>
          <w:rFonts w:ascii="Times New Roman" w:hAnsi="Times New Roman" w:eastAsia="Times New Roman" w:cs="Times New Roman"/>
          <w:b/>
          <w:sz w:val="28"/>
          <w:szCs w:val="28"/>
        </w:rPr>
      </w:r>
    </w:p>
    <w:p>
      <w:pPr>
        <w:pStyle w:val="783"/>
        <w:pBdr/>
        <w:spacing w:line="360" w:lineRule="auto"/>
        <w:ind w:firstLine="709"/>
        <w:jc w:val="center"/>
        <w:rPr>
          <w:rFonts w:ascii="Times New Roman" w:hAnsi="Times New Roman" w:eastAsia="Times New Roman" w:cs="Times New Roman"/>
          <w:sz w:val="28"/>
          <w:szCs w:val="28"/>
        </w:rPr>
      </w:pPr>
      <w:r/>
      <w:bookmarkStart w:id="0" w:name="_Toc177070546"/>
      <w:r>
        <w:rPr>
          <w:rFonts w:ascii="Times New Roman" w:hAnsi="Times New Roman" w:eastAsia="Times New Roman" w:cs="Times New Roman"/>
          <w:sz w:val="28"/>
          <w:szCs w:val="28"/>
        </w:rPr>
        <w:t xml:space="preserve">Введение</w:t>
      </w:r>
      <w:bookmarkEnd w:id="0"/>
      <w:r/>
      <w:r>
        <w:rPr>
          <w:rFonts w:ascii="Times New Roman" w:hAnsi="Times New Roman" w:eastAsia="Times New Roman" w:cs="Times New Roman"/>
          <w:sz w:val="28"/>
          <w:szCs w:val="28"/>
        </w:rPr>
      </w:r>
    </w:p>
    <w:p>
      <w:pPr>
        <w:pBdr/>
        <w:spacing w:line="360" w:lineRule="auto"/>
        <w:ind w:firstLine="709"/>
        <w:jc w:val="center"/>
        <w:rPr>
          <w:rFonts w:ascii="Times New Roman" w:hAnsi="Times New Roman" w:eastAsia="Times New Roman" w:cs="Times New Roman"/>
          <w:b/>
          <w:sz w:val="28"/>
          <w:szCs w:val="28"/>
        </w:rPr>
      </w:pPr>
      <w:r>
        <w:rPr>
          <w:rFonts w:ascii="Times New Roman" w:hAnsi="Times New Roman" w:eastAsia="Times New Roman" w:cs="Times New Roman"/>
          <w:b/>
          <w:sz w:val="28"/>
          <w:szCs w:val="28"/>
        </w:rPr>
      </w:r>
      <w:r>
        <w:rPr>
          <w:rFonts w:ascii="Times New Roman" w:hAnsi="Times New Roman" w:eastAsia="Times New Roman" w:cs="Times New Roman"/>
          <w:b/>
          <w:sz w:val="28"/>
          <w:szCs w:val="28"/>
        </w:rPr>
      </w:r>
    </w:p>
    <w:p>
      <w:pPr>
        <w:pBdr/>
        <w:spacing w:line="360" w:lineRule="auto"/>
        <w:ind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Целью выполнения работы является приобретение навыков работы с нормативными документами по стандартизации, осуществление быстрого поиска информации об интересующих стандартах и обеспечение гарантированной достоверной информации о них.</w:t>
      </w:r>
      <w:r>
        <w:rPr>
          <w:rFonts w:ascii="Times New Roman" w:hAnsi="Times New Roman" w:eastAsia="Times New Roman" w:cs="Times New Roman"/>
          <w:sz w:val="28"/>
          <w:szCs w:val="28"/>
        </w:rPr>
      </w:r>
    </w:p>
    <w:p>
      <w:pPr>
        <w:pBdr/>
        <w:spacing w:line="360" w:lineRule="auto"/>
        <w:ind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В ходе ра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боты необходимо освоить методику поиска достоверных сведений о нормативных документах, используя официальные указатели стандартов, и научиться формировать обоснованное заключение о правомочности применения конкретного стандарта в практической деятельности.</w:t>
      </w:r>
      <w:r>
        <w:rPr>
          <w:rFonts w:ascii="Times New Roman" w:hAnsi="Times New Roman" w:eastAsia="Times New Roman" w:cs="Times New Roman"/>
          <w:sz w:val="28"/>
          <w:szCs w:val="28"/>
        </w:rPr>
      </w:r>
    </w:p>
    <w:p>
      <w:pPr>
        <w:pBdr/>
        <w:spacing/>
        <w:ind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br w:type="page" w:clear="all"/>
      </w:r>
      <w:r>
        <w:rPr>
          <w:rFonts w:ascii="Times New Roman" w:hAnsi="Times New Roman" w:eastAsia="Times New Roman" w:cs="Times New Roman"/>
          <w:sz w:val="28"/>
          <w:szCs w:val="28"/>
        </w:rPr>
      </w:r>
    </w:p>
    <w:p>
      <w:pPr>
        <w:pStyle w:val="783"/>
        <w:pBdr/>
        <w:spacing w:line="360" w:lineRule="auto"/>
        <w:ind w:firstLine="709"/>
        <w:jc w:val="center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Задание</w:t>
      </w:r>
      <w:r>
        <w:rPr>
          <w:rFonts w:ascii="Times New Roman" w:hAnsi="Times New Roman" w:eastAsia="Times New Roman" w:cs="Times New Roman"/>
          <w:sz w:val="28"/>
          <w:szCs w:val="28"/>
        </w:rPr>
      </w:r>
    </w:p>
    <w:p>
      <w:pPr>
        <w:pBdr/>
        <w:spacing/>
        <w:ind/>
        <w:rPr/>
      </w:pPr>
      <w:r/>
      <w:r/>
    </w:p>
    <w:p>
      <w:pPr>
        <w:pBdr/>
        <w:spacing w:line="360" w:lineRule="auto"/>
        <w:ind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Задание 2.1 </w:t>
      </w:r>
      <w:r>
        <w:rPr>
          <w:rFonts w:ascii="Times New Roman" w:hAnsi="Times New Roman" w:eastAsia="Times New Roman" w:cs="Times New Roman"/>
          <w:sz w:val="28"/>
          <w:szCs w:val="28"/>
        </w:rPr>
      </w:r>
    </w:p>
    <w:p>
      <w:pPr>
        <w:pBdr/>
        <w:spacing w:line="360" w:lineRule="auto"/>
        <w:ind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Используя указатель «Национальные стандарты Российской Федерации» (том 3), путем анализа приведенного обозначения нормативного документа для заданного варианта сделать заключение о возможности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/невозможности его использования для вновь разрабатываемой продукции. При этом пояснить, почему нельзя делать ссылку на данный стандарт во вновь разрабатываемых документах, либо обосновать возможность его использования. Заключение привести в таблице 2.1.  </w:t>
      </w:r>
      <w:r>
        <w:rPr>
          <w:rFonts w:ascii="Times New Roman" w:hAnsi="Times New Roman" w:eastAsia="Times New Roman" w:cs="Times New Roman"/>
          <w:sz w:val="28"/>
          <w:szCs w:val="28"/>
        </w:rPr>
      </w:r>
    </w:p>
    <w:p>
      <w:pPr>
        <w:pBdr/>
        <w:spacing w:line="360" w:lineRule="auto"/>
        <w:ind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Если указанный стандарт отсутствует в Фонде действующих стандартов на текущий год, то он не подлежит использованию; если не соответствует год регистрации стандарта, то действует пересмотренный стандарт.</w:t>
      </w:r>
      <w:r>
        <w:rPr>
          <w:rFonts w:ascii="Times New Roman" w:hAnsi="Times New Roman" w:eastAsia="Times New Roman" w:cs="Times New Roman"/>
          <w:sz w:val="28"/>
          <w:szCs w:val="28"/>
        </w:rPr>
      </w:r>
    </w:p>
    <w:p>
      <w:pPr>
        <w:pBdr/>
        <w:spacing w:line="360" w:lineRule="auto"/>
        <w:ind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mc:AlternateContent>
          <mc:Choice Requires="wpg">
            <w:drawing>
              <wp:inline xmlns:wp="http://schemas.openxmlformats.org/drawingml/2006/wordprocessingDrawing" distT="0" distB="0" distL="0" distR="0">
                <wp:extent cx="6117590" cy="3831590"/>
                <wp:effectExtent l="0" t="0" r="0" b="0"/>
                <wp:docPr id="3" name="Рисунок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/>
                        </pic:cNvPicPr>
                        <pic:nvPr/>
                      </pic:nvPicPr>
                      <pic:blipFill>
                        <a:blip r:embed="rId14"/>
                        <a:stretch/>
                      </pic:blipFill>
                      <pic:spPr bwMode="auto">
                        <a:xfrm>
                          <a:off x="0" y="0"/>
                          <a:ext cx="6117590" cy="38315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mc:Choice>
          <mc:Fallback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2" o:spid="_x0000_s2" type="#_x0000_t75" style="width:481.70pt;height:301.70pt;mso-wrap-distance-left:0.00pt;mso-wrap-distance-top:0.00pt;mso-wrap-distance-right:0.00pt;mso-wrap-distance-bottom:0.00pt;z-index:1;" stroked="f">
                <v:imagedata r:id="rId14" o:title=""/>
                <o:lock v:ext="edit" rotation="t"/>
              </v:shape>
            </w:pict>
          </mc:Fallback>
        </mc:AlternateContent>
      </w:r>
      <w:r>
        <w:rPr>
          <w:rFonts w:ascii="Times New Roman" w:hAnsi="Times New Roman" w:eastAsia="Times New Roman" w:cs="Times New Roman"/>
          <w:sz w:val="28"/>
          <w:szCs w:val="28"/>
        </w:rPr>
      </w:r>
    </w:p>
    <w:p>
      <w:pPr>
        <w:pBdr/>
        <w:spacing w:line="360" w:lineRule="auto"/>
        <w:ind w:firstLine="709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Задание 2.2 </w:t>
      </w:r>
      <w:r>
        <w:rPr>
          <w:rFonts w:ascii="Times New Roman" w:hAnsi="Times New Roman" w:eastAsia="Times New Roman" w:cs="Times New Roman"/>
          <w:sz w:val="28"/>
          <w:szCs w:val="28"/>
        </w:rPr>
      </w:r>
    </w:p>
    <w:p>
      <w:pPr>
        <w:pBdr/>
        <w:spacing w:line="360" w:lineRule="auto"/>
        <w:ind w:firstLine="709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Используя том 3 указателя «Национальные стандарты Российской Федерации», по приведенному в таблице 2.2 обозначению документа для заданного варианта указать, какие из нижеприведенных стандартов можно 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использовать в работе на территории РФ, а какие нельзя. Заключение (можно/нельзя) с обоснованием привести в графе «Обоснование» таблицы 2.2. </w:t>
      </w:r>
      <w:r>
        <w:rPr>
          <w:rFonts w:ascii="Times New Roman" w:hAnsi="Times New Roman" w:eastAsia="Times New Roman" w:cs="Times New Roman"/>
          <w:sz w:val="28"/>
          <w:szCs w:val="28"/>
        </w:rPr>
      </w:r>
    </w:p>
    <w:p>
      <w:pPr>
        <w:pBdr/>
        <w:spacing w:line="360" w:lineRule="auto"/>
        <w:ind w:firstLine="709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Обратить внимание на наличие в указателе формулировки: «Утратил силу на территории РФ».</w:t>
      </w:r>
      <w:r>
        <w:rPr>
          <w:rFonts w:ascii="Times New Roman" w:hAnsi="Times New Roman" w:eastAsia="Times New Roman" w:cs="Times New Roman"/>
          <w:sz w:val="28"/>
          <w:szCs w:val="28"/>
        </w:rPr>
      </w:r>
    </w:p>
    <w:p>
      <w:pPr>
        <w:pBdr/>
        <w:spacing w:line="360" w:lineRule="auto"/>
        <w:ind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mc:AlternateContent>
          <mc:Choice Requires="wpg">
            <w:drawing>
              <wp:inline xmlns:wp="http://schemas.openxmlformats.org/drawingml/2006/wordprocessingDrawing" distT="0" distB="0" distL="0" distR="0">
                <wp:extent cx="6052185" cy="4364990"/>
                <wp:effectExtent l="0" t="0" r="0" b="0"/>
                <wp:docPr id="4" name="Рисунок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/>
                        </pic:cNvPicPr>
                        <pic:nvPr/>
                      </pic:nvPicPr>
                      <pic:blipFill>
                        <a:blip r:embed="rId15"/>
                        <a:stretch/>
                      </pic:blipFill>
                      <pic:spPr bwMode="auto">
                        <a:xfrm>
                          <a:off x="0" y="0"/>
                          <a:ext cx="6052185" cy="43649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mc:Choice>
          <mc:Fallback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3" o:spid="_x0000_s3" type="#_x0000_t75" style="width:476.55pt;height:343.70pt;mso-wrap-distance-left:0.00pt;mso-wrap-distance-top:0.00pt;mso-wrap-distance-right:0.00pt;mso-wrap-distance-bottom:0.00pt;z-index:1;" stroked="f">
                <v:imagedata r:id="rId15" o:title=""/>
                <o:lock v:ext="edit" rotation="t"/>
              </v:shape>
            </w:pict>
          </mc:Fallback>
        </mc:AlternateContent>
      </w:r>
      <w:r>
        <w:rPr>
          <w:rFonts w:ascii="Times New Roman" w:hAnsi="Times New Roman" w:eastAsia="Times New Roman" w:cs="Times New Roman"/>
          <w:sz w:val="28"/>
          <w:szCs w:val="28"/>
        </w:rPr>
      </w:r>
    </w:p>
    <w:p>
      <w:pPr>
        <w:pBdr/>
        <w:spacing w:line="360" w:lineRule="auto"/>
        <w:ind w:firstLine="709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Задание 2.3 </w:t>
      </w:r>
      <w:r>
        <w:rPr>
          <w:rFonts w:ascii="Times New Roman" w:hAnsi="Times New Roman" w:eastAsia="Times New Roman" w:cs="Times New Roman"/>
          <w:sz w:val="28"/>
          <w:szCs w:val="28"/>
        </w:rPr>
      </w:r>
    </w:p>
    <w:p>
      <w:pPr>
        <w:pBdr/>
        <w:spacing w:line="360" w:lineRule="auto"/>
        <w:ind w:firstLine="709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Используя указатель «Национальные стандарты Российской Федерации» (3 том, нумерационный), по приведенному обозначению документа для зада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нного варианта сделать заключение, какой нормативный документ следует использовать в работе вместо приведенного, чтобы было правильно. Обозначение используемого в текущем году документа и обоснование правомочности его использования привести в таблице 2.3. </w:t>
      </w:r>
      <w:r>
        <w:rPr>
          <w:rFonts w:ascii="Times New Roman" w:hAnsi="Times New Roman" w:eastAsia="Times New Roman" w:cs="Times New Roman"/>
          <w:sz w:val="28"/>
          <w:szCs w:val="28"/>
        </w:rPr>
      </w:r>
    </w:p>
    <w:p>
      <w:pPr>
        <w:pBdr/>
        <w:spacing w:line="360" w:lineRule="auto"/>
        <w:ind w:firstLine="709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Если стандарт отменен и его нет в фонде действующих стандартов на текущий год, то необходимо провести поиск по указателю «Отмененные национальные стандарты» для нахождения сведений о действующем документе другой категории взамен отмененного.</w:t>
      </w:r>
      <w:r>
        <w:rPr>
          <w:rFonts w:ascii="Times New Roman" w:hAnsi="Times New Roman" w:eastAsia="Times New Roman" w:cs="Times New Roman"/>
          <w:sz w:val="28"/>
          <w:szCs w:val="28"/>
        </w:rPr>
      </w:r>
    </w:p>
    <w:p>
      <w:pPr>
        <w:pBdr/>
        <w:spacing w:line="360" w:lineRule="auto"/>
        <w:ind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mc:AlternateContent>
          <mc:Choice Requires="wpg">
            <w:drawing>
              <wp:inline xmlns:wp="http://schemas.openxmlformats.org/drawingml/2006/wordprocessingDrawing" distT="0" distB="0" distL="0" distR="0">
                <wp:extent cx="6028690" cy="4486910"/>
                <wp:effectExtent l="0" t="0" r="0" b="0"/>
                <wp:docPr id="5" name="Рисунок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/>
                        <pic:cNvPicPr>
                          <a:picLocks noChangeAspect="1"/>
                        </pic:cNvPicPr>
                        <pic:nvPr/>
                      </pic:nvPicPr>
                      <pic:blipFill>
                        <a:blip r:embed="rId16"/>
                        <a:stretch/>
                      </pic:blipFill>
                      <pic:spPr bwMode="auto">
                        <a:xfrm>
                          <a:off x="0" y="0"/>
                          <a:ext cx="6028690" cy="44869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mc:Choice>
          <mc:Fallback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4" o:spid="_x0000_s4" type="#_x0000_t75" style="width:474.70pt;height:353.30pt;mso-wrap-distance-left:0.00pt;mso-wrap-distance-top:0.00pt;mso-wrap-distance-right:0.00pt;mso-wrap-distance-bottom:0.00pt;z-index:1;" stroked="f">
                <v:imagedata r:id="rId16" o:title=""/>
                <o:lock v:ext="edit" rotation="t"/>
              </v:shape>
            </w:pict>
          </mc:Fallback>
        </mc:AlternateContent>
      </w:r>
      <w:r>
        <w:rPr>
          <w:rFonts w:ascii="Times New Roman" w:hAnsi="Times New Roman" w:eastAsia="Times New Roman" w:cs="Times New Roman"/>
          <w:sz w:val="28"/>
          <w:szCs w:val="28"/>
        </w:rPr>
      </w:r>
    </w:p>
    <w:p>
      <w:pPr>
        <w:pBdr/>
        <w:spacing w:line="360" w:lineRule="auto"/>
        <w:ind w:firstLine="709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Задание 2.4 выполня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ется с использованием 3-его тома указателя, по которому определяется код классификационной группировки стандарта. Затем, используя 1-ый или 2-ой тома указателя, по найденному коду стандарта и известному обозначению стандарта находят наименование стандарта.</w:t>
      </w:r>
      <w:r>
        <w:rPr>
          <w:rFonts w:ascii="Times New Roman" w:hAnsi="Times New Roman" w:eastAsia="Times New Roman" w:cs="Times New Roman"/>
          <w:sz w:val="28"/>
          <w:szCs w:val="28"/>
        </w:rPr>
      </w:r>
    </w:p>
    <w:p>
      <w:pPr>
        <w:pBdr/>
        <w:spacing w:line="360" w:lineRule="auto"/>
        <w:ind w:firstLine="709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Задание 2.5 </w:t>
      </w:r>
      <w:r>
        <w:rPr>
          <w:rFonts w:ascii="Times New Roman" w:hAnsi="Times New Roman" w:eastAsia="Times New Roman" w:cs="Times New Roman"/>
          <w:sz w:val="28"/>
          <w:szCs w:val="28"/>
        </w:rPr>
      </w:r>
    </w:p>
    <w:p>
      <w:pPr>
        <w:pBdr/>
        <w:spacing w:line="360" w:lineRule="auto"/>
        <w:ind w:firstLine="709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Указать структуру кода рабочего стандарта с пояснением информации, которую заключают в себе составные элементы кода и их наименования. В коде выделить н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омер раздела, группы, подгруппы и привести соответствующие им наименования. Код классификационной группировки включает номер раздела - две первые цифры до точки и номера группы, подгруппы - последующие цифры с точками. Полученные данные привести в отчете. </w:t>
      </w:r>
      <w:r>
        <w:rPr>
          <w:rFonts w:ascii="Times New Roman" w:hAnsi="Times New Roman" w:eastAsia="Times New Roman" w:cs="Times New Roman"/>
          <w:sz w:val="28"/>
          <w:szCs w:val="28"/>
        </w:rPr>
      </w:r>
    </w:p>
    <w:p>
      <w:pPr>
        <w:pBdr/>
        <w:spacing w:line="360" w:lineRule="auto"/>
        <w:ind w:firstLine="709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Задание 2.6 </w:t>
      </w:r>
      <w:r>
        <w:rPr>
          <w:rFonts w:ascii="Times New Roman" w:hAnsi="Times New Roman" w:eastAsia="Times New Roman" w:cs="Times New Roman"/>
          <w:sz w:val="28"/>
          <w:szCs w:val="28"/>
        </w:rPr>
      </w:r>
    </w:p>
    <w:p>
      <w:pPr>
        <w:pBdr/>
        <w:spacing w:line="360" w:lineRule="auto"/>
        <w:ind w:firstLine="709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Используя указатели «Национальные стандарты», осуществить поиск стандарта по его наименованию. Наименование стандарта приведено во второй строке для каждого варианта в таблице 2.4. Выполнение задания № 6 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необходимо начинат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ь с поиска по ключевому слову в алфавитно-предметном указателе 3-его тома. Ключевые слова, выбираем из приведенного наименования стандарта. Далее, напротив ключевого слова, находим номер страницы указателя, на которой следует искать обозначение стандарта. </w:t>
      </w:r>
      <w:r>
        <w:rPr>
          <w:rFonts w:ascii="Times New Roman" w:hAnsi="Times New Roman" w:eastAsia="Times New Roman" w:cs="Times New Roman"/>
          <w:sz w:val="28"/>
          <w:szCs w:val="28"/>
        </w:rPr>
      </w:r>
    </w:p>
    <w:p>
      <w:pPr>
        <w:pBdr/>
        <w:spacing w:line="360" w:lineRule="auto"/>
        <w:ind w:firstLine="709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Указанную страницу находим в 1-ом, либо 2-ом томе, нумерация страниц в которых сквозная. На этой странице по известному наименованию стандарта находим искомое обозначение.</w:t>
      </w:r>
      <w:r>
        <w:rPr>
          <w:rFonts w:ascii="Times New Roman" w:hAnsi="Times New Roman" w:eastAsia="Times New Roman" w:cs="Times New Roman"/>
          <w:sz w:val="28"/>
          <w:szCs w:val="28"/>
        </w:rPr>
      </w:r>
    </w:p>
    <w:p>
      <w:pPr>
        <w:pBdr/>
        <w:spacing w:line="360" w:lineRule="auto"/>
        <w:ind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mc:AlternateContent>
          <mc:Choice Requires="wpg">
            <w:drawing>
              <wp:inline xmlns:wp="http://schemas.openxmlformats.org/drawingml/2006/wordprocessingDrawing" distT="0" distB="0" distL="0" distR="0">
                <wp:extent cx="6057900" cy="2505075"/>
                <wp:effectExtent l="0" t="0" r="0" b="0"/>
                <wp:docPr id="6" name="Рисунок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/>
                        </pic:cNvPicPr>
                        <pic:nvPr/>
                      </pic:nvPicPr>
                      <pic:blipFill>
                        <a:blip r:embed="rId17"/>
                        <a:stretch/>
                      </pic:blipFill>
                      <pic:spPr bwMode="auto">
                        <a:xfrm>
                          <a:off x="0" y="0"/>
                          <a:ext cx="6057900" cy="250507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mc:Choice>
          <mc:Fallback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5" o:spid="_x0000_s5" type="#_x0000_t75" style="width:477.00pt;height:197.25pt;mso-wrap-distance-left:0.00pt;mso-wrap-distance-top:0.00pt;mso-wrap-distance-right:0.00pt;mso-wrap-distance-bottom:0.00pt;z-index:1;" stroked="f">
                <v:imagedata r:id="rId17" o:title=""/>
                <o:lock v:ext="edit" rotation="t"/>
              </v:shape>
            </w:pict>
          </mc:Fallback>
        </mc:AlternateContent>
      </w:r>
      <w:r>
        <w:rPr>
          <w:rFonts w:ascii="Times New Roman" w:hAnsi="Times New Roman" w:eastAsia="Times New Roman" w:cs="Times New Roman"/>
          <w:sz w:val="28"/>
          <w:szCs w:val="28"/>
        </w:rPr>
      </w:r>
    </w:p>
    <w:p>
      <w:pPr>
        <w:pBdr/>
        <w:spacing w:line="360" w:lineRule="auto"/>
        <w:ind w:firstLine="709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Задание 2.7 </w:t>
      </w:r>
      <w:r>
        <w:rPr>
          <w:rFonts w:ascii="Times New Roman" w:hAnsi="Times New Roman" w:eastAsia="Times New Roman" w:cs="Times New Roman"/>
          <w:sz w:val="28"/>
          <w:szCs w:val="28"/>
        </w:rPr>
      </w:r>
    </w:p>
    <w:p>
      <w:pPr>
        <w:pBdr/>
        <w:spacing w:line="360" w:lineRule="auto"/>
        <w:ind w:firstLine="709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Результаты проделанной работы оформить в виде отчета, в котором следует разместить заполненные таблицы и привести обоснования возможности использования (неиспользования) указанных стандартов.</w:t>
      </w:r>
      <w:r>
        <w:rPr>
          <w:rFonts w:ascii="Times New Roman" w:hAnsi="Times New Roman" w:eastAsia="Times New Roman" w:cs="Times New Roman"/>
          <w:sz w:val="28"/>
          <w:szCs w:val="28"/>
        </w:rPr>
      </w:r>
    </w:p>
    <w:p>
      <w:pPr>
        <w:pBdr/>
        <w:spacing w:line="360" w:lineRule="auto"/>
        <w:ind w:firstLine="709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</w:r>
      <w:r>
        <w:rPr>
          <w:rFonts w:ascii="Times New Roman" w:hAnsi="Times New Roman" w:eastAsia="Times New Roman" w:cs="Times New Roman"/>
          <w:sz w:val="28"/>
          <w:szCs w:val="28"/>
        </w:rPr>
      </w:r>
    </w:p>
    <w:p>
      <w:pPr>
        <w:pBdr/>
        <w:spacing w:line="360" w:lineRule="auto"/>
        <w:ind w:firstLine="709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</w:r>
      <w:r>
        <w:rPr>
          <w:rFonts w:ascii="Times New Roman" w:hAnsi="Times New Roman" w:eastAsia="Times New Roman" w:cs="Times New Roman"/>
          <w:sz w:val="28"/>
          <w:szCs w:val="28"/>
        </w:rPr>
      </w:r>
    </w:p>
    <w:p>
      <w:pPr>
        <w:pBdr/>
        <w:spacing/>
        <w:ind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br w:type="page" w:clear="all"/>
      </w:r>
      <w:r>
        <w:rPr>
          <w:rFonts w:ascii="Times New Roman" w:hAnsi="Times New Roman" w:eastAsia="Times New Roman" w:cs="Times New Roman"/>
          <w:sz w:val="28"/>
          <w:szCs w:val="28"/>
        </w:rPr>
      </w:r>
    </w:p>
    <w:p>
      <w:pPr>
        <w:pStyle w:val="783"/>
        <w:pBdr/>
        <w:spacing w:line="360" w:lineRule="auto"/>
        <w:ind w:firstLine="709"/>
        <w:jc w:val="center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Теоретическая часть</w:t>
      </w:r>
      <w:r>
        <w:rPr>
          <w:rFonts w:ascii="Times New Roman" w:hAnsi="Times New Roman" w:eastAsia="Times New Roman" w:cs="Times New Roman"/>
          <w:sz w:val="28"/>
          <w:szCs w:val="28"/>
        </w:rPr>
      </w:r>
    </w:p>
    <w:p>
      <w:pPr>
        <w:pBdr/>
        <w:spacing w:line="360" w:lineRule="auto"/>
        <w:ind w:firstLine="709"/>
        <w:rPr/>
      </w:pPr>
      <w:r/>
      <w:r/>
    </w:p>
    <w:p>
      <w:pPr>
        <w:pBdr/>
        <w:spacing w:line="360" w:lineRule="auto"/>
        <w:ind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Основным критерием, определяющим правомерность применения нормативного документа, является его офи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циальный статус на текущий момент. Фонд стандартов постоянно обновляется: вводятся новые документы, вносятся изменения в существующие, а устаревшие отменяются или заменяются. Процесс поддержания документации в актуальном состоянии называется актуализацией.</w:t>
      </w:r>
      <w:r>
        <w:rPr>
          <w:rFonts w:ascii="Times New Roman" w:hAnsi="Times New Roman" w:eastAsia="Times New Roman" w:cs="Times New Roman"/>
          <w:sz w:val="28"/>
          <w:szCs w:val="28"/>
        </w:rPr>
      </w:r>
    </w:p>
    <w:p>
      <w:pPr>
        <w:pBdr/>
        <w:spacing w:line="360" w:lineRule="auto"/>
        <w:ind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Для актуализации используются официальные источники информации Росстандарта:</w:t>
      </w:r>
      <w:r>
        <w:rPr>
          <w:rFonts w:ascii="Times New Roman" w:hAnsi="Times New Roman" w:eastAsia="Times New Roman" w:cs="Times New Roman"/>
          <w:sz w:val="28"/>
          <w:szCs w:val="28"/>
        </w:rPr>
      </w:r>
    </w:p>
    <w:p>
      <w:pPr>
        <w:pBdr/>
        <w:spacing w:line="360" w:lineRule="auto"/>
        <w:ind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Указатель «Национальные стандарты Российской Федерации» 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–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 ежегодное издание, содержащее перечень всех действующих на 1 января национальных и межгосударственных стандартов.</w:t>
      </w:r>
      <w:r>
        <w:rPr>
          <w:rFonts w:ascii="Times New Roman" w:hAnsi="Times New Roman" w:eastAsia="Times New Roman" w:cs="Times New Roman"/>
          <w:sz w:val="28"/>
          <w:szCs w:val="28"/>
        </w:rPr>
      </w:r>
    </w:p>
    <w:p>
      <w:pPr>
        <w:pBdr/>
        <w:spacing w:line="360" w:lineRule="auto"/>
        <w:ind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Информационный указатель стандартов (ИУС) 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–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 ежемесячное издание, информирующее обо всех изменениях, произошедших за месяц (принятие, отмена, замена стандартов, поправки).</w:t>
      </w:r>
      <w:r>
        <w:rPr>
          <w:rFonts w:ascii="Times New Roman" w:hAnsi="Times New Roman" w:eastAsia="Times New Roman" w:cs="Times New Roman"/>
          <w:sz w:val="28"/>
          <w:szCs w:val="28"/>
        </w:rPr>
      </w:r>
    </w:p>
    <w:p>
      <w:pPr>
        <w:pBdr/>
        <w:spacing w:line="360" w:lineRule="auto"/>
        <w:ind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Указатель «Отмененные национальные стандарты» 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–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 справочник, в котором можно найти информацию о том, каким документом был заменен отмененный стандарт.</w:t>
      </w:r>
      <w:r>
        <w:rPr>
          <w:rFonts w:ascii="Times New Roman" w:hAnsi="Times New Roman" w:eastAsia="Times New Roman" w:cs="Times New Roman"/>
          <w:sz w:val="28"/>
          <w:szCs w:val="28"/>
        </w:rPr>
      </w:r>
    </w:p>
    <w:p>
      <w:pPr>
        <w:pBdr/>
        <w:spacing w:line="360" w:lineRule="auto"/>
        <w:ind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Каждый стандарт может иметь один из следующих статусов:</w:t>
      </w:r>
      <w:r>
        <w:rPr>
          <w:rFonts w:ascii="Times New Roman" w:hAnsi="Times New Roman" w:eastAsia="Times New Roman" w:cs="Times New Roman"/>
          <w:sz w:val="28"/>
          <w:szCs w:val="28"/>
        </w:rPr>
      </w:r>
    </w:p>
    <w:p>
      <w:pPr>
        <w:pStyle w:val="805"/>
        <w:numPr>
          <w:ilvl w:val="0"/>
          <w:numId w:val="30"/>
        </w:numPr>
        <w:pBdr/>
        <w:spacing w:line="360" w:lineRule="auto"/>
        <w:ind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Действующий 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–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 стандарт актуален и обязателен (или рекомендован) к применению.</w:t>
      </w:r>
      <w:r>
        <w:rPr>
          <w:rFonts w:ascii="Times New Roman" w:hAnsi="Times New Roman" w:eastAsia="Times New Roman" w:cs="Times New Roman"/>
          <w:sz w:val="28"/>
          <w:szCs w:val="28"/>
        </w:rPr>
      </w:r>
    </w:p>
    <w:p>
      <w:pPr>
        <w:pStyle w:val="805"/>
        <w:numPr>
          <w:ilvl w:val="0"/>
          <w:numId w:val="30"/>
        </w:numPr>
        <w:pBdr/>
        <w:spacing w:line="360" w:lineRule="auto"/>
        <w:ind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Отменен 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–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 стандарт прекратил свое действие и не может быть использован. Может быть отменен с заменой или без замены.</w:t>
      </w:r>
      <w:r>
        <w:rPr>
          <w:rFonts w:ascii="Times New Roman" w:hAnsi="Times New Roman" w:eastAsia="Times New Roman" w:cs="Times New Roman"/>
          <w:sz w:val="28"/>
          <w:szCs w:val="28"/>
        </w:rPr>
      </w:r>
    </w:p>
    <w:p>
      <w:pPr>
        <w:pStyle w:val="805"/>
        <w:numPr>
          <w:ilvl w:val="0"/>
          <w:numId w:val="30"/>
        </w:numPr>
        <w:pBdr/>
        <w:spacing w:line="360" w:lineRule="auto"/>
        <w:ind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Заменен 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–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 вместо данного стандарта введен в действие другой, более актуальный документ.</w:t>
      </w:r>
      <w:r>
        <w:rPr>
          <w:rFonts w:ascii="Times New Roman" w:hAnsi="Times New Roman" w:eastAsia="Times New Roman" w:cs="Times New Roman"/>
          <w:sz w:val="28"/>
          <w:szCs w:val="28"/>
        </w:rPr>
      </w:r>
    </w:p>
    <w:p>
      <w:pPr>
        <w:pBdr/>
        <w:spacing w:line="360" w:lineRule="auto"/>
        <w:ind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Утратил силу на территории РФ 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–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 особый статус для межгосударственных стандартов (ГОСТ), которые в России заменены национальными аналогами (ГОСТ Р), но могут продолжать действовать в других странах СНГ.</w:t>
      </w:r>
      <w:r>
        <w:rPr>
          <w:rFonts w:ascii="Times New Roman" w:hAnsi="Times New Roman" w:eastAsia="Times New Roman" w:cs="Times New Roman"/>
          <w:sz w:val="28"/>
          <w:szCs w:val="28"/>
        </w:rPr>
      </w:r>
    </w:p>
    <w:p>
      <w:pPr>
        <w:pBdr/>
        <w:spacing w:line="360" w:lineRule="auto"/>
        <w:ind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Проверка статуса стандарта является обязательной процедурой перед его использованием в разработке, производстве или при составлении технической документации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.</w:t>
      </w:r>
      <w:r>
        <w:rPr>
          <w:rFonts w:ascii="Times New Roman" w:hAnsi="Times New Roman" w:eastAsia="Times New Roman" w:cs="Times New Roman"/>
          <w:sz w:val="28"/>
          <w:szCs w:val="28"/>
        </w:rPr>
      </w:r>
    </w:p>
    <w:p>
      <w:pPr>
        <w:pBdr/>
        <w:spacing/>
        <w:ind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br w:type="page" w:clear="all"/>
      </w:r>
      <w:r>
        <w:rPr>
          <w:rFonts w:ascii="Times New Roman" w:hAnsi="Times New Roman" w:eastAsia="Times New Roman" w:cs="Times New Roman"/>
          <w:sz w:val="28"/>
          <w:szCs w:val="28"/>
        </w:rPr>
      </w:r>
    </w:p>
    <w:p>
      <w:pPr>
        <w:pStyle w:val="783"/>
        <w:pBdr/>
        <w:spacing/>
        <w:ind/>
        <w:jc w:val="center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Практическая часть</w:t>
      </w:r>
      <w:r>
        <w:rPr>
          <w:rFonts w:ascii="Times New Roman" w:hAnsi="Times New Roman" w:eastAsia="Times New Roman" w:cs="Times New Roman"/>
          <w:sz w:val="28"/>
          <w:szCs w:val="28"/>
        </w:rPr>
      </w:r>
    </w:p>
    <w:p>
      <w:pPr>
        <w:pStyle w:val="783"/>
        <w:pBdr/>
        <w:spacing w:after="0" w:before="0"/>
        <w:ind/>
        <w:jc w:val="center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Таблица 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2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.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1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 – 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Анализ возможности использования стандартов </w:t>
      </w:r>
      <w:r>
        <w:rPr>
          <w:rFonts w:ascii="Times New Roman" w:hAnsi="Times New Roman" w:eastAsia="Times New Roman" w:cs="Times New Roman"/>
          <w:sz w:val="28"/>
          <w:szCs w:val="28"/>
        </w:rPr>
      </w:r>
    </w:p>
    <w:p>
      <w:pPr>
        <w:pStyle w:val="783"/>
        <w:pBdr/>
        <w:spacing w:after="0" w:before="0"/>
        <w:ind/>
        <w:jc w:val="center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для вновь разрабатываемой продукции</w:t>
      </w:r>
      <w:r>
        <w:rPr>
          <w:rFonts w:ascii="Times New Roman" w:hAnsi="Times New Roman" w:eastAsia="Times New Roman" w:cs="Times New Roman"/>
          <w:sz w:val="28"/>
          <w:szCs w:val="28"/>
        </w:rPr>
      </w:r>
    </w:p>
    <w:tbl>
      <w:tblPr>
        <w:tblStyle w:val="801"/>
        <w:tblW w:w="0" w:type="auto"/>
        <w:tblBorders/>
        <w:tblLook w:val="04A0" w:firstRow="1" w:lastRow="0" w:firstColumn="1" w:lastColumn="0" w:noHBand="0" w:noVBand="1"/>
      </w:tblPr>
      <w:tblGrid>
        <w:gridCol w:w="1809"/>
        <w:gridCol w:w="3544"/>
        <w:gridCol w:w="4501"/>
      </w:tblGrid>
      <w:tr>
        <w:trPr/>
        <w:tc>
          <w:tcPr>
            <w:tcBorders/>
            <w:tcW w:w="1809" w:type="dxa"/>
            <w:textDirection w:val="lrTb"/>
            <w:noWrap w:val="false"/>
          </w:tcPr>
          <w:p>
            <w:pPr>
              <w:pBdr/>
              <w:spacing w:line="360" w:lineRule="auto"/>
              <w:ind/>
              <w:jc w:val="center"/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Номер варианта</w:t>
            </w:r>
            <w:r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</w:rPr>
            </w:r>
          </w:p>
        </w:tc>
        <w:tc>
          <w:tcPr>
            <w:tcBorders/>
            <w:tcW w:w="3544" w:type="dxa"/>
            <w:textDirection w:val="lrTb"/>
            <w:noWrap w:val="false"/>
          </w:tcPr>
          <w:p>
            <w:pPr>
              <w:pBdr/>
              <w:spacing w:line="360" w:lineRule="auto"/>
              <w:ind/>
              <w:jc w:val="center"/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Обозначение стандарта</w:t>
            </w:r>
            <w:r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</w:rPr>
            </w:r>
          </w:p>
        </w:tc>
        <w:tc>
          <w:tcPr>
            <w:tcBorders/>
            <w:tcW w:w="4501" w:type="dxa"/>
            <w:textDirection w:val="lrTb"/>
            <w:noWrap w:val="false"/>
          </w:tcPr>
          <w:p>
            <w:pPr>
              <w:pBdr/>
              <w:spacing w:line="360" w:lineRule="auto"/>
              <w:ind/>
              <w:jc w:val="center"/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Обоснование</w:t>
            </w:r>
            <w:r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</w:rPr>
            </w:r>
          </w:p>
        </w:tc>
      </w:tr>
      <w:tr>
        <w:trPr/>
        <w:tc>
          <w:tcPr>
            <w:tcBorders/>
            <w:tcW w:w="1809" w:type="dxa"/>
            <w:vMerge w:val="restart"/>
            <w:textDirection w:val="lrTb"/>
            <w:noWrap w:val="false"/>
          </w:tcPr>
          <w:p>
            <w:pPr>
              <w:pBdr/>
              <w:spacing w:line="360" w:lineRule="auto"/>
              <w:ind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sz w:val="28"/>
                <w:szCs w:val="28"/>
              </w:rPr>
              <w:t xml:space="preserve">4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sz w:val="28"/>
                <w:szCs w:val="28"/>
              </w:rPr>
            </w:r>
          </w:p>
        </w:tc>
        <w:tc>
          <w:tcPr>
            <w:tcBorders/>
            <w:tcW w:w="3544" w:type="dxa"/>
            <w:textDirection w:val="lrTb"/>
            <w:noWrap w:val="false"/>
          </w:tcPr>
          <w:p>
            <w:pPr>
              <w:pBdr/>
              <w:spacing w:line="360" w:lineRule="auto"/>
              <w:ind/>
              <w:jc w:val="center"/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ГОСТ 8.021-78</w:t>
            </w:r>
            <w:r>
              <w:rPr>
                <w:rFonts w:ascii="Times New Roman" w:hAnsi="Times New Roman" w:cs="Times New Roman"/>
                <w:sz w:val="28"/>
                <w:szCs w:val="28"/>
              </w:rPr>
            </w:r>
            <w:r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</w:rPr>
            </w:r>
          </w:p>
        </w:tc>
        <w:tc>
          <w:tcPr>
            <w:tcBorders/>
            <w:tcW w:w="4501" w:type="dxa"/>
            <w:textDirection w:val="lrTb"/>
            <w:noWrap w:val="false"/>
          </w:tcPr>
          <w:p>
            <w:pPr>
              <w:pBdr/>
              <w:spacing w:line="360" w:lineRule="auto"/>
              <w:ind/>
              <w:jc w:val="center"/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Нельзя. Стандарт отменен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(заменен на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ГОСТ 8.021-2005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).</w:t>
            </w:r>
            <w:r/>
            <w:r>
              <w:rPr>
                <w:rFonts w:ascii="Times New Roman" w:hAnsi="Times New Roman" w:cs="Times New Roman"/>
                <w:sz w:val="28"/>
                <w:szCs w:val="28"/>
              </w:rPr>
            </w:r>
            <w:r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</w:rPr>
            </w:r>
          </w:p>
        </w:tc>
      </w:tr>
      <w:tr>
        <w:trPr/>
        <w:tc>
          <w:tcPr>
            <w:tcBorders/>
            <w:tcW w:w="1809" w:type="dxa"/>
            <w:vMerge w:val="continue"/>
            <w:textDirection w:val="lrTb"/>
            <w:noWrap w:val="false"/>
          </w:tcPr>
          <w:p>
            <w:pPr>
              <w:pBdr/>
              <w:spacing w:line="360" w:lineRule="auto"/>
              <w:ind/>
              <w:jc w:val="center"/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</w:rPr>
            </w:r>
            <w:r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</w:rPr>
            </w:r>
          </w:p>
        </w:tc>
        <w:tc>
          <w:tcPr>
            <w:tcBorders/>
            <w:tcW w:w="3544" w:type="dxa"/>
            <w:textDirection w:val="lrTb"/>
            <w:noWrap w:val="false"/>
          </w:tcPr>
          <w:p>
            <w:pPr>
              <w:pBdr/>
              <w:spacing w:line="360" w:lineRule="auto"/>
              <w:ind/>
              <w:jc w:val="center"/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ГОСТ 111-90</w:t>
            </w:r>
            <w:r>
              <w:rPr>
                <w:rFonts w:ascii="Times New Roman" w:hAnsi="Times New Roman" w:cs="Times New Roman"/>
                <w:sz w:val="28"/>
                <w:szCs w:val="28"/>
              </w:rPr>
            </w:r>
            <w:r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</w:rPr>
            </w:r>
          </w:p>
        </w:tc>
        <w:tc>
          <w:tcPr>
            <w:tcBorders/>
            <w:tcW w:w="4501" w:type="dxa"/>
            <w:textDirection w:val="lrTb"/>
            <w:noWrap w:val="false"/>
          </w:tcPr>
          <w:p>
            <w:pPr>
              <w:pBdr/>
              <w:spacing w:line="360" w:lineRule="auto"/>
              <w:ind/>
              <w:jc w:val="center"/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Нельзя. Стандарт отменен.</w:t>
            </w:r>
            <w:r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</w:rPr>
            </w:r>
          </w:p>
        </w:tc>
      </w:tr>
      <w:tr>
        <w:trPr/>
        <w:tc>
          <w:tcPr>
            <w:tcBorders/>
            <w:tcW w:w="1809" w:type="dxa"/>
            <w:vMerge w:val="continue"/>
            <w:textDirection w:val="lrTb"/>
            <w:noWrap w:val="false"/>
          </w:tcPr>
          <w:p>
            <w:pPr>
              <w:pBdr/>
              <w:spacing w:line="360" w:lineRule="auto"/>
              <w:ind/>
              <w:jc w:val="center"/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</w:rPr>
            </w:r>
            <w:r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</w:rPr>
            </w:r>
          </w:p>
        </w:tc>
        <w:tc>
          <w:tcPr>
            <w:tcBorders/>
            <w:tcW w:w="3544" w:type="dxa"/>
            <w:textDirection w:val="lrTb"/>
            <w:noWrap w:val="false"/>
          </w:tcPr>
          <w:p>
            <w:pPr>
              <w:pBdr/>
              <w:spacing w:line="360" w:lineRule="auto"/>
              <w:ind/>
              <w:jc w:val="center"/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ГОСТ 11930.13-79</w:t>
            </w:r>
            <w:r>
              <w:rPr>
                <w:rFonts w:ascii="Times New Roman" w:hAnsi="Times New Roman" w:cs="Times New Roman"/>
                <w:sz w:val="28"/>
                <w:szCs w:val="28"/>
              </w:rPr>
            </w:r>
            <w:r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</w:rPr>
            </w:r>
          </w:p>
        </w:tc>
        <w:tc>
          <w:tcPr>
            <w:tcBorders/>
            <w:tcW w:w="4501" w:type="dxa"/>
            <w:textDirection w:val="lrTb"/>
            <w:noWrap w:val="false"/>
          </w:tcPr>
          <w:p>
            <w:pPr>
              <w:pBdr/>
              <w:spacing w:line="360" w:lineRule="auto"/>
              <w:ind/>
              <w:jc w:val="center"/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Нельзя. Стандарт отменен.</w:t>
            </w:r>
            <w:r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</w:rPr>
            </w:r>
          </w:p>
        </w:tc>
      </w:tr>
      <w:tr>
        <w:trPr/>
        <w:tc>
          <w:tcPr>
            <w:tcBorders/>
            <w:tcW w:w="1809" w:type="dxa"/>
            <w:vMerge w:val="continue"/>
            <w:textDirection w:val="lrTb"/>
            <w:noWrap w:val="false"/>
          </w:tcPr>
          <w:p>
            <w:pPr>
              <w:pBdr/>
              <w:spacing w:line="360" w:lineRule="auto"/>
              <w:ind/>
              <w:jc w:val="center"/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</w:rPr>
            </w:r>
            <w:r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</w:rPr>
            </w:r>
          </w:p>
        </w:tc>
        <w:tc>
          <w:tcPr>
            <w:tcBorders/>
            <w:tcW w:w="3544" w:type="dxa"/>
            <w:textDirection w:val="lrTb"/>
            <w:noWrap w:val="false"/>
          </w:tcPr>
          <w:p>
            <w:pPr>
              <w:pBdr/>
              <w:spacing w:line="360" w:lineRule="auto"/>
              <w:ind/>
              <w:jc w:val="center"/>
              <w:rPr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ГОСТ </w:t>
            </w:r>
            <w:r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14044-79</w:t>
            </w:r>
            <w:r/>
            <w:r>
              <w:rPr>
                <w:rFonts w:ascii="Times New Roman" w:hAnsi="Times New Roman" w:cs="Times New Roman"/>
                <w:sz w:val="28"/>
                <w:szCs w:val="28"/>
              </w:rPr>
            </w:r>
            <w:r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</w:rPr>
            </w:r>
            <w:r>
              <w:rPr>
                <w:rFonts w:ascii="Times New Roman" w:hAnsi="Times New Roman" w:cs="Times New Roman"/>
                <w:sz w:val="28"/>
                <w:szCs w:val="28"/>
              </w:rPr>
            </w:r>
          </w:p>
        </w:tc>
        <w:tc>
          <w:tcPr>
            <w:tcBorders/>
            <w:tcW w:w="4501" w:type="dxa"/>
            <w:textDirection w:val="lrTb"/>
            <w:noWrap w:val="false"/>
          </w:tcPr>
          <w:p>
            <w:pPr>
              <w:pBdr/>
              <w:spacing w:line="360" w:lineRule="auto"/>
              <w:ind/>
              <w:jc w:val="center"/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Нельзя. Стандарт отменен (заменен на ГОСТ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4044-93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).</w:t>
            </w:r>
            <w:r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</w:rPr>
            </w:r>
          </w:p>
        </w:tc>
      </w:tr>
      <w:tr>
        <w:trPr/>
        <w:tc>
          <w:tcPr>
            <w:tcBorders/>
            <w:tcW w:w="1809" w:type="dxa"/>
            <w:vMerge w:val="continue"/>
            <w:textDirection w:val="lrTb"/>
            <w:noWrap w:val="false"/>
          </w:tcPr>
          <w:p>
            <w:pPr>
              <w:pBdr/>
              <w:spacing w:line="360" w:lineRule="auto"/>
              <w:ind/>
              <w:jc w:val="center"/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</w:rPr>
            </w:r>
            <w:r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</w:rPr>
            </w:r>
          </w:p>
        </w:tc>
        <w:tc>
          <w:tcPr>
            <w:tcBorders/>
            <w:tcW w:w="3544" w:type="dxa"/>
            <w:textDirection w:val="lrTb"/>
            <w:noWrap w:val="false"/>
          </w:tcPr>
          <w:p>
            <w:pPr>
              <w:pBdr/>
              <w:spacing w:line="360" w:lineRule="auto"/>
              <w:ind/>
              <w:jc w:val="center"/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ГОСТ 7494-87</w:t>
            </w:r>
            <w:r>
              <w:rPr>
                <w:rFonts w:ascii="Times New Roman" w:hAnsi="Times New Roman" w:cs="Times New Roman"/>
                <w:sz w:val="28"/>
                <w:szCs w:val="28"/>
              </w:rPr>
            </w:r>
            <w:r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</w:rPr>
            </w:r>
          </w:p>
        </w:tc>
        <w:tc>
          <w:tcPr>
            <w:tcBorders/>
            <w:tcW w:w="4501" w:type="dxa"/>
            <w:textDirection w:val="lrTb"/>
            <w:noWrap w:val="false"/>
          </w:tcPr>
          <w:p>
            <w:pPr>
              <w:pBdr/>
              <w:spacing w:line="360" w:lineRule="auto"/>
              <w:ind/>
              <w:jc w:val="center"/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Нельзя. Стандарт отменен.</w:t>
            </w:r>
            <w:r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</w:rPr>
            </w:r>
          </w:p>
        </w:tc>
      </w:tr>
    </w:tbl>
    <w:p>
      <w:pPr>
        <w:pBdr/>
        <w:spacing w:line="360" w:lineRule="auto"/>
        <w:ind w:firstLine="720"/>
        <w:jc w:val="center"/>
        <w:rPr>
          <w:rFonts w:ascii="Times New Roman" w:hAnsi="Times New Roman" w:eastAsia="Times New Roman" w:cs="Times New Roman"/>
          <w:b/>
          <w:bCs/>
          <w:sz w:val="28"/>
          <w:szCs w:val="28"/>
        </w:rPr>
      </w:pPr>
      <w:r>
        <w:rPr>
          <w:rFonts w:ascii="Times New Roman" w:hAnsi="Times New Roman" w:eastAsia="Times New Roman" w:cs="Times New Roman"/>
          <w:b/>
          <w:bCs/>
          <w:sz w:val="28"/>
          <w:szCs w:val="28"/>
        </w:rPr>
      </w:r>
      <w:r>
        <w:rPr>
          <w:rFonts w:ascii="Times New Roman" w:hAnsi="Times New Roman" w:eastAsia="Times New Roman" w:cs="Times New Roman"/>
          <w:b/>
          <w:bCs/>
          <w:sz w:val="28"/>
          <w:szCs w:val="28"/>
        </w:rPr>
      </w:r>
    </w:p>
    <w:p>
      <w:pPr>
        <w:pStyle w:val="783"/>
        <w:pBdr/>
        <w:spacing/>
        <w:ind/>
        <w:jc w:val="center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Таблица 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2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.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2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 – 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Определение стандартов, действующих на территории РФ</w:t>
      </w:r>
      <w:r>
        <w:rPr>
          <w:rFonts w:ascii="Times New Roman" w:hAnsi="Times New Roman" w:eastAsia="Times New Roman" w:cs="Times New Roman"/>
          <w:sz w:val="28"/>
          <w:szCs w:val="28"/>
        </w:rPr>
      </w:r>
    </w:p>
    <w:tbl>
      <w:tblPr>
        <w:tblStyle w:val="801"/>
        <w:tblW w:w="0" w:type="auto"/>
        <w:tblBorders/>
        <w:tblLook w:val="04A0" w:firstRow="1" w:lastRow="0" w:firstColumn="1" w:lastColumn="0" w:noHBand="0" w:noVBand="1"/>
      </w:tblPr>
      <w:tblGrid>
        <w:gridCol w:w="1809"/>
        <w:gridCol w:w="3544"/>
        <w:gridCol w:w="4501"/>
      </w:tblGrid>
      <w:tr>
        <w:trPr/>
        <w:tc>
          <w:tcPr>
            <w:tcBorders/>
            <w:tcW w:w="1809" w:type="dxa"/>
            <w:textDirection w:val="lrTb"/>
            <w:noWrap w:val="false"/>
          </w:tcPr>
          <w:p>
            <w:pPr>
              <w:pBdr/>
              <w:spacing w:line="360" w:lineRule="auto"/>
              <w:ind/>
              <w:jc w:val="center"/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Номер варианта</w:t>
            </w:r>
            <w:r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</w:rPr>
            </w:r>
          </w:p>
        </w:tc>
        <w:tc>
          <w:tcPr>
            <w:tcBorders/>
            <w:tcW w:w="3544" w:type="dxa"/>
            <w:textDirection w:val="lrTb"/>
            <w:noWrap w:val="false"/>
          </w:tcPr>
          <w:p>
            <w:pPr>
              <w:pBdr/>
              <w:spacing w:line="360" w:lineRule="auto"/>
              <w:ind/>
              <w:jc w:val="center"/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Обозначение стандарта</w:t>
            </w:r>
            <w:r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</w:rPr>
            </w:r>
          </w:p>
        </w:tc>
        <w:tc>
          <w:tcPr>
            <w:tcBorders/>
            <w:tcW w:w="4501" w:type="dxa"/>
            <w:textDirection w:val="lrTb"/>
            <w:noWrap w:val="false"/>
          </w:tcPr>
          <w:p>
            <w:pPr>
              <w:pBdr/>
              <w:spacing w:line="360" w:lineRule="auto"/>
              <w:ind/>
              <w:jc w:val="center"/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Обоснование</w:t>
            </w:r>
            <w:r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</w:rPr>
            </w:r>
          </w:p>
        </w:tc>
      </w:tr>
      <w:tr>
        <w:trPr/>
        <w:tc>
          <w:tcPr>
            <w:tcBorders/>
            <w:tcW w:w="1809" w:type="dxa"/>
            <w:textDirection w:val="lrTb"/>
            <w:noWrap w:val="false"/>
          </w:tcPr>
          <w:p>
            <w:pPr>
              <w:pBdr/>
              <w:spacing w:line="360" w:lineRule="auto"/>
              <w:ind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</w:t>
            </w:r>
            <w:r>
              <w:rPr>
                <w:rFonts w:ascii="Times New Roman" w:hAnsi="Times New Roman" w:cs="Times New Roman"/>
                <w:sz w:val="28"/>
                <w:szCs w:val="28"/>
              </w:rPr>
            </w:r>
          </w:p>
        </w:tc>
        <w:tc>
          <w:tcPr>
            <w:tcBorders/>
            <w:tcW w:w="3544" w:type="dxa"/>
            <w:textDirection w:val="lrTb"/>
            <w:noWrap w:val="false"/>
          </w:tcPr>
          <w:p>
            <w:pPr>
              <w:pBdr/>
              <w:spacing w:line="360" w:lineRule="auto"/>
              <w:ind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</w:t>
            </w:r>
            <w:r>
              <w:rPr>
                <w:rFonts w:ascii="Times New Roman" w:hAnsi="Times New Roman" w:cs="Times New Roman"/>
                <w:sz w:val="28"/>
                <w:szCs w:val="28"/>
              </w:rPr>
            </w:r>
          </w:p>
        </w:tc>
        <w:tc>
          <w:tcPr>
            <w:tcBorders/>
            <w:tcW w:w="4501" w:type="dxa"/>
            <w:textDirection w:val="lrTb"/>
            <w:noWrap w:val="false"/>
          </w:tcPr>
          <w:p>
            <w:pPr>
              <w:pBdr/>
              <w:spacing w:line="360" w:lineRule="auto"/>
              <w:ind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</w:t>
            </w:r>
            <w:r>
              <w:rPr>
                <w:rFonts w:ascii="Times New Roman" w:hAnsi="Times New Roman" w:cs="Times New Roman"/>
                <w:sz w:val="28"/>
                <w:szCs w:val="28"/>
              </w:rPr>
            </w:r>
          </w:p>
        </w:tc>
      </w:tr>
      <w:tr>
        <w:trPr/>
        <w:tc>
          <w:tcPr>
            <w:tcBorders/>
            <w:tcW w:w="1809" w:type="dxa"/>
            <w:vMerge w:val="restart"/>
            <w:textDirection w:val="lrTb"/>
            <w:noWrap w:val="false"/>
          </w:tcPr>
          <w:p>
            <w:pPr>
              <w:pBdr/>
              <w:spacing w:line="360" w:lineRule="auto"/>
              <w:ind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 xml:space="preserve">4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</w:r>
          </w:p>
          <w:p>
            <w:pPr>
              <w:pBdr/>
              <w:spacing w:line="360" w:lineRule="auto"/>
              <w:ind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</w: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</w:r>
          </w:p>
          <w:p>
            <w:pPr>
              <w:pBdr/>
              <w:spacing w:line="360" w:lineRule="auto"/>
              <w:ind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</w: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</w:r>
          </w:p>
        </w:tc>
        <w:tc>
          <w:tcPr>
            <w:tcBorders/>
            <w:tcW w:w="3544" w:type="dxa"/>
            <w:textDirection w:val="lrTb"/>
            <w:noWrap w:val="false"/>
          </w:tcPr>
          <w:p>
            <w:pPr>
              <w:pBdr/>
              <w:spacing w:line="360" w:lineRule="auto"/>
              <w:ind/>
              <w:jc w:val="center"/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ГОСТ 16782-87</w:t>
            </w:r>
            <w:r>
              <w:rPr>
                <w:rFonts w:ascii="Times New Roman" w:hAnsi="Times New Roman" w:cs="Times New Roman"/>
                <w:sz w:val="28"/>
                <w:szCs w:val="28"/>
              </w:rPr>
            </w:r>
            <w:r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</w:rPr>
            </w:r>
          </w:p>
        </w:tc>
        <w:tc>
          <w:tcPr>
            <w:tcBorders/>
            <w:tcW w:w="4501" w:type="dxa"/>
            <w:textDirection w:val="lrTb"/>
            <w:noWrap w:val="false"/>
          </w:tcPr>
          <w:p>
            <w:pPr>
              <w:pBdr/>
              <w:spacing w:line="360" w:lineRule="auto"/>
              <w:ind/>
              <w:jc w:val="center"/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Нельзя. Стандарт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отменен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/>
            <w:r>
              <w:rPr>
                <w:rFonts w:ascii="Times New Roman" w:hAnsi="Times New Roman" w:cs="Times New Roman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(заменен на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ГОСТ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16782-92</w:t>
            </w:r>
            <w:r>
              <w:rPr>
                <w:rFonts w:ascii="Times New Roman" w:hAnsi="Times New Roman" w:cs="Times New Roman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)</w:t>
            </w:r>
            <w:r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</w:t>
            </w:r>
            <w:r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</w:rPr>
            </w:r>
          </w:p>
        </w:tc>
      </w:tr>
      <w:tr>
        <w:trPr/>
        <w:tc>
          <w:tcPr>
            <w:tcBorders/>
            <w:tcW w:w="1809" w:type="dxa"/>
            <w:vMerge w:val="continue"/>
            <w:textDirection w:val="lrTb"/>
            <w:noWrap w:val="false"/>
          </w:tcPr>
          <w:p>
            <w:pPr>
              <w:pBdr/>
              <w:spacing w:line="360" w:lineRule="auto"/>
              <w:ind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</w: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</w:r>
          </w:p>
        </w:tc>
        <w:tc>
          <w:tcPr>
            <w:tcBorders/>
            <w:tcW w:w="3544" w:type="dxa"/>
            <w:textDirection w:val="lrTb"/>
            <w:noWrap w:val="false"/>
          </w:tcPr>
          <w:p>
            <w:pPr>
              <w:pBdr/>
              <w:spacing w:line="360" w:lineRule="auto"/>
              <w:ind/>
              <w:jc w:val="center"/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ГОСТ 7.38-82</w:t>
            </w:r>
            <w:r>
              <w:rPr>
                <w:rFonts w:ascii="Times New Roman" w:hAnsi="Times New Roman" w:cs="Times New Roman"/>
                <w:sz w:val="28"/>
                <w:szCs w:val="28"/>
              </w:rPr>
            </w:r>
            <w:r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</w:rPr>
            </w:r>
          </w:p>
        </w:tc>
        <w:tc>
          <w:tcPr>
            <w:tcBorders/>
            <w:tcW w:w="4501" w:type="dxa"/>
            <w:textDirection w:val="lrTb"/>
            <w:noWrap w:val="false"/>
          </w:tcPr>
          <w:p>
            <w:pPr>
              <w:pBdr/>
              <w:spacing w:line="360" w:lineRule="auto"/>
              <w:ind/>
              <w:jc w:val="center"/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Нельзя. Утратил силу на территории РФ,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без замены.</w:t>
            </w:r>
            <w:r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</w:rPr>
            </w:r>
          </w:p>
        </w:tc>
      </w:tr>
      <w:tr>
        <w:trPr/>
        <w:tc>
          <w:tcPr>
            <w:tcBorders/>
            <w:tcW w:w="1809" w:type="dxa"/>
            <w:vMerge w:val="continue"/>
            <w:textDirection w:val="lrTb"/>
            <w:noWrap w:val="false"/>
          </w:tcPr>
          <w:p>
            <w:pPr>
              <w:pBdr/>
              <w:spacing w:line="360" w:lineRule="auto"/>
              <w:ind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</w: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</w:r>
          </w:p>
        </w:tc>
        <w:tc>
          <w:tcPr>
            <w:tcBorders/>
            <w:tcW w:w="3544" w:type="dxa"/>
            <w:textDirection w:val="lrTb"/>
            <w:noWrap w:val="false"/>
          </w:tcPr>
          <w:p>
            <w:pPr>
              <w:pBdr/>
              <w:spacing w:line="360" w:lineRule="auto"/>
              <w:ind/>
              <w:jc w:val="center"/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ГОСТ Р 1.5-92</w:t>
            </w:r>
            <w:r>
              <w:rPr>
                <w:rFonts w:ascii="Times New Roman" w:hAnsi="Times New Roman" w:cs="Times New Roman"/>
                <w:sz w:val="28"/>
                <w:szCs w:val="28"/>
              </w:rPr>
            </w:r>
            <w:r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</w:rPr>
            </w:r>
          </w:p>
        </w:tc>
        <w:tc>
          <w:tcPr>
            <w:tcBorders/>
            <w:tcW w:w="4501" w:type="dxa"/>
            <w:textDirection w:val="lrTb"/>
            <w:noWrap w:val="false"/>
          </w:tcPr>
          <w:p>
            <w:pPr>
              <w:pBdr/>
              <w:spacing w:line="360" w:lineRule="auto"/>
              <w:ind/>
              <w:jc w:val="center"/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Нельзя.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Стандарт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отменен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(заменен на </w:t>
            </w:r>
            <w:r/>
            <w:r>
              <w:rPr>
                <w:rFonts w:ascii="Times New Roman" w:hAnsi="Times New Roman" w:cs="Times New Roman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ГОСТ Р 1.5-2012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).</w:t>
            </w:r>
            <w:r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</w:rPr>
            </w:r>
          </w:p>
        </w:tc>
      </w:tr>
      <w:tr>
        <w:trPr/>
        <w:tc>
          <w:tcPr>
            <w:tcBorders/>
            <w:tcW w:w="1809" w:type="dxa"/>
            <w:vMerge w:val="continue"/>
            <w:textDirection w:val="lrTb"/>
            <w:noWrap w:val="false"/>
          </w:tcPr>
          <w:p>
            <w:pPr>
              <w:pBdr/>
              <w:spacing/>
              <w:ind/>
              <w:rPr/>
            </w:pPr>
            <w:r/>
          </w:p>
        </w:tc>
        <w:tc>
          <w:tcPr>
            <w:tcBorders/>
            <w:tcW w:w="3544" w:type="dxa"/>
            <w:vMerge w:val="restart"/>
            <w:textDirection w:val="lrTb"/>
            <w:noWrap w:val="false"/>
          </w:tcPr>
          <w:p>
            <w:pPr>
              <w:pBdr/>
              <w:spacing w:line="360" w:lineRule="auto"/>
              <w:ind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ГОСТ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9.713-81</w:t>
            </w:r>
            <w:r>
              <w:rPr>
                <w:rFonts w:ascii="Times New Roman" w:hAnsi="Times New Roman" w:cs="Times New Roman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sz w:val="28"/>
                <w:szCs w:val="28"/>
              </w:rPr>
            </w:r>
          </w:p>
        </w:tc>
        <w:tc>
          <w:tcPr>
            <w:tcBorders/>
            <w:tcW w:w="4501" w:type="dxa"/>
            <w:vMerge w:val="restart"/>
            <w:textDirection w:val="lrTb"/>
            <w:noWrap w:val="false"/>
          </w:tcPr>
          <w:p>
            <w:pPr>
              <w:pBdr/>
              <w:spacing w:line="360" w:lineRule="auto"/>
              <w:ind/>
              <w:jc w:val="center"/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Нельзя. Стандарт отменен  (заменен на ГОСТ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9.713-86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).</w:t>
            </w:r>
            <w:r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</w:rPr>
            </w:r>
            <w:r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</w:rPr>
            </w:r>
            <w:r>
              <w:rPr>
                <w:rFonts w:ascii="Times New Roman" w:hAnsi="Times New Roman" w:cs="Times New Roman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sz w:val="28"/>
                <w:szCs w:val="28"/>
              </w:rPr>
            </w:r>
            <w:r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</w:rPr>
            </w:r>
          </w:p>
        </w:tc>
      </w:tr>
      <w:tr>
        <w:trPr/>
        <w:tc>
          <w:tcPr>
            <w:tcBorders/>
            <w:tcW w:w="1809" w:type="dxa"/>
            <w:vMerge w:val="continue"/>
            <w:textDirection w:val="lrTb"/>
            <w:noWrap w:val="false"/>
          </w:tcPr>
          <w:p>
            <w:pPr>
              <w:pBdr/>
              <w:spacing/>
              <w:ind/>
              <w:rPr/>
            </w:pPr>
            <w:r/>
          </w:p>
        </w:tc>
        <w:tc>
          <w:tcPr>
            <w:tcBorders/>
            <w:tcW w:w="3544" w:type="dxa"/>
            <w:vMerge w:val="restart"/>
            <w:textDirection w:val="lrTb"/>
            <w:noWrap w:val="false"/>
          </w:tcPr>
          <w:p>
            <w:pPr>
              <w:pBdr/>
              <w:spacing w:line="360" w:lineRule="auto"/>
              <w:ind/>
              <w:jc w:val="center"/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ГОСТ 11001-80</w:t>
            </w:r>
            <w:r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</w:rPr>
            </w:r>
            <w:r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</w:rPr>
            </w:r>
            <w:r>
              <w:rPr>
                <w:rFonts w:ascii="Times New Roman" w:hAnsi="Times New Roman" w:cs="Times New Roman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sz w:val="28"/>
                <w:szCs w:val="28"/>
              </w:rPr>
            </w:r>
            <w:r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</w:rPr>
            </w:r>
          </w:p>
        </w:tc>
        <w:tc>
          <w:tcPr>
            <w:tcBorders/>
            <w:tcW w:w="4501" w:type="dxa"/>
            <w:vMerge w:val="restart"/>
            <w:textDirection w:val="lrTb"/>
            <w:noWrap w:val="false"/>
          </w:tcPr>
          <w:p>
            <w:pPr>
              <w:pBdr/>
              <w:spacing w:line="360" w:lineRule="auto"/>
              <w:ind/>
              <w:jc w:val="center"/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Нельзя. Утратил силу на территории РФ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(заменен на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ГОСТ Р 51319-99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).</w:t>
            </w:r>
            <w:r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</w:rPr>
            </w:r>
            <w:r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</w:rPr>
            </w:r>
            <w:r>
              <w:rPr>
                <w:rFonts w:ascii="Times New Roman" w:hAnsi="Times New Roman" w:cs="Times New Roman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sz w:val="28"/>
                <w:szCs w:val="28"/>
              </w:rPr>
            </w:r>
            <w:r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</w:rPr>
            </w:r>
          </w:p>
        </w:tc>
      </w:tr>
    </w:tbl>
    <w:p>
      <w:pPr>
        <w:pBdr/>
        <w:spacing w:line="360" w:lineRule="auto"/>
        <w:ind w:firstLine="0"/>
        <w:rPr>
          <w:rFonts w:ascii="Times New Roman" w:hAnsi="Times New Roman" w:eastAsia="Times New Roman" w:cs="Times New Roman"/>
          <w:b/>
          <w:bCs/>
          <w:sz w:val="28"/>
          <w:szCs w:val="28"/>
        </w:rPr>
      </w:pPr>
      <w:r>
        <w:rPr>
          <w:rFonts w:ascii="Times New Roman" w:hAnsi="Times New Roman" w:eastAsia="Times New Roman" w:cs="Times New Roman"/>
          <w:b/>
          <w:bCs/>
          <w:sz w:val="28"/>
          <w:szCs w:val="28"/>
        </w:rPr>
      </w:r>
      <w:r>
        <w:rPr>
          <w:rFonts w:ascii="Times New Roman" w:hAnsi="Times New Roman" w:eastAsia="Times New Roman" w:cs="Times New Roman"/>
          <w:b/>
          <w:bCs/>
          <w:sz w:val="28"/>
          <w:szCs w:val="28"/>
        </w:rPr>
      </w:r>
    </w:p>
    <w:p>
      <w:pPr>
        <w:pStyle w:val="783"/>
        <w:pBdr/>
        <w:spacing/>
        <w:ind/>
        <w:jc w:val="center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Таблица 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2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.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3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 – 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Поиск действующих нормативных документов взамен отмененных</w:t>
      </w:r>
      <w:r>
        <w:rPr>
          <w:rFonts w:ascii="Times New Roman" w:hAnsi="Times New Roman" w:eastAsia="Times New Roman" w:cs="Times New Roman"/>
          <w:sz w:val="28"/>
          <w:szCs w:val="28"/>
        </w:rPr>
      </w:r>
    </w:p>
    <w:tbl>
      <w:tblPr>
        <w:tblStyle w:val="801"/>
        <w:tblW w:w="0" w:type="auto"/>
        <w:tblBorders/>
        <w:tblLayout w:type="fixed"/>
        <w:tblLook w:val="04A0" w:firstRow="1" w:lastRow="0" w:firstColumn="1" w:lastColumn="0" w:noHBand="0" w:noVBand="1"/>
      </w:tblPr>
      <w:tblGrid>
        <w:gridCol w:w="1809"/>
        <w:gridCol w:w="3401"/>
        <w:gridCol w:w="4644"/>
      </w:tblGrid>
      <w:tr>
        <w:trPr/>
        <w:tc>
          <w:tcPr>
            <w:tcBorders/>
            <w:tcW w:w="1809" w:type="dxa"/>
            <w:textDirection w:val="lrTb"/>
            <w:noWrap w:val="false"/>
          </w:tcPr>
          <w:p>
            <w:pPr>
              <w:pBdr/>
              <w:spacing w:line="360" w:lineRule="auto"/>
              <w:ind/>
              <w:jc w:val="center"/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Номер варианта</w:t>
            </w:r>
            <w:r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</w:rPr>
            </w:r>
          </w:p>
        </w:tc>
        <w:tc>
          <w:tcPr>
            <w:tcBorders/>
            <w:tcW w:w="3401" w:type="dxa"/>
            <w:textDirection w:val="lrTb"/>
            <w:noWrap w:val="false"/>
          </w:tcPr>
          <w:p>
            <w:pPr>
              <w:pBdr/>
              <w:spacing w:line="360" w:lineRule="auto"/>
              <w:ind/>
              <w:jc w:val="center"/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Обозначение стандарта</w:t>
            </w:r>
            <w:r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</w:rPr>
            </w:r>
          </w:p>
        </w:tc>
        <w:tc>
          <w:tcPr>
            <w:tcBorders/>
            <w:tcW w:w="4644" w:type="dxa"/>
            <w:textDirection w:val="lrTb"/>
            <w:noWrap w:val="false"/>
          </w:tcPr>
          <w:p>
            <w:pPr>
              <w:pBdr/>
              <w:spacing w:line="360" w:lineRule="auto"/>
              <w:ind/>
              <w:jc w:val="center"/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Обозначение нормативного документа, который является действующим в текущем году, и обоснование его применения</w:t>
            </w:r>
            <w:r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</w:rPr>
            </w:r>
          </w:p>
        </w:tc>
      </w:tr>
      <w:tr>
        <w:trPr/>
        <w:tc>
          <w:tcPr>
            <w:tcBorders/>
            <w:tcW w:w="1809" w:type="dxa"/>
            <w:vMerge w:val="restart"/>
            <w:textDirection w:val="lrTb"/>
            <w:noWrap w:val="false"/>
          </w:tcPr>
          <w:p>
            <w:pPr>
              <w:pBdr/>
              <w:spacing w:line="360" w:lineRule="auto"/>
              <w:ind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sz w:val="28"/>
                <w:szCs w:val="28"/>
              </w:rPr>
              <w:t xml:space="preserve">4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sz w:val="28"/>
                <w:szCs w:val="28"/>
              </w:rPr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sz w:val="28"/>
                <w:szCs w:val="28"/>
              </w:rPr>
            </w:r>
          </w:p>
        </w:tc>
        <w:tc>
          <w:tcPr>
            <w:tcBorders/>
            <w:tcW w:w="3401" w:type="dxa"/>
            <w:textDirection w:val="lrTb"/>
            <w:noWrap w:val="false"/>
          </w:tcPr>
          <w:p>
            <w:pPr>
              <w:pBdr/>
              <w:spacing w:line="360" w:lineRule="auto"/>
              <w:ind/>
              <w:jc w:val="center"/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ГОСТ 25346-89</w:t>
            </w:r>
            <w:r>
              <w:rPr>
                <w:rFonts w:ascii="Times New Roman" w:hAnsi="Times New Roman" w:cs="Times New Roman"/>
                <w:sz w:val="28"/>
                <w:szCs w:val="28"/>
              </w:rPr>
            </w:r>
            <w:r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</w:rPr>
            </w:r>
          </w:p>
        </w:tc>
        <w:tc>
          <w:tcPr>
            <w:tcBorders/>
            <w:tcW w:w="4644" w:type="dxa"/>
            <w:textDirection w:val="lrTb"/>
            <w:noWrap w:val="false"/>
          </w:tcPr>
          <w:p>
            <w:pPr>
              <w:pBdr/>
              <w:spacing w:line="360" w:lineRule="auto"/>
              <w:ind/>
              <w:jc w:val="center"/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ГОСТ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25346-2013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 Является прямой заменой отмененного стандарта.</w:t>
            </w:r>
            <w:r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</w:rPr>
            </w:r>
          </w:p>
        </w:tc>
      </w:tr>
      <w:tr>
        <w:trPr/>
        <w:tc>
          <w:tcPr>
            <w:tcBorders/>
            <w:tcW w:w="1809" w:type="dxa"/>
            <w:vMerge w:val="continue"/>
            <w:textDirection w:val="lrTb"/>
            <w:noWrap w:val="false"/>
          </w:tcPr>
          <w:p>
            <w:pPr>
              <w:pBdr/>
              <w:spacing w:line="360" w:lineRule="auto"/>
              <w:ind/>
              <w:jc w:val="center"/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</w:rPr>
            </w:r>
            <w:r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</w:rPr>
            </w:r>
          </w:p>
        </w:tc>
        <w:tc>
          <w:tcPr>
            <w:tcBorders/>
            <w:tcW w:w="3401" w:type="dxa"/>
            <w:textDirection w:val="lrTb"/>
            <w:noWrap w:val="false"/>
          </w:tcPr>
          <w:p>
            <w:pPr>
              <w:pBdr/>
              <w:spacing w:line="360" w:lineRule="auto"/>
              <w:ind/>
              <w:jc w:val="center"/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ГОСТ 7.12-93</w:t>
            </w:r>
            <w:r>
              <w:rPr>
                <w:rFonts w:ascii="Times New Roman" w:hAnsi="Times New Roman" w:cs="Times New Roman"/>
                <w:sz w:val="28"/>
                <w:szCs w:val="28"/>
              </w:rPr>
            </w:r>
            <w:r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</w:rPr>
            </w:r>
          </w:p>
        </w:tc>
        <w:tc>
          <w:tcPr>
            <w:tcBorders/>
            <w:tcW w:w="4644" w:type="dxa"/>
            <w:textDirection w:val="lrTb"/>
            <w:noWrap w:val="false"/>
          </w:tcPr>
          <w:p>
            <w:pPr>
              <w:pBdr/>
              <w:spacing w:line="360" w:lineRule="auto"/>
              <w:ind/>
              <w:jc w:val="center"/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ГОСТ Р 7.0.12-2011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Изначальный стандарт утратил силу на территории РФ</w:t>
            </w:r>
            <w:r>
              <w:rPr>
                <w:rFonts w:ascii="Times New Roman" w:hAnsi="Times New Roman" w:cs="Times New Roman"/>
                <w:sz w:val="28"/>
                <w:szCs w:val="28"/>
              </w:rPr>
            </w:r>
            <w:r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</w:rPr>
            </w:r>
          </w:p>
        </w:tc>
      </w:tr>
      <w:tr>
        <w:trPr/>
        <w:tc>
          <w:tcPr>
            <w:tcBorders/>
            <w:tcW w:w="1809" w:type="dxa"/>
            <w:vMerge w:val="continue"/>
            <w:textDirection w:val="lrTb"/>
            <w:noWrap w:val="false"/>
          </w:tcPr>
          <w:p>
            <w:pPr>
              <w:pBdr/>
              <w:spacing w:line="360" w:lineRule="auto"/>
              <w:ind/>
              <w:jc w:val="center"/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</w:rPr>
            </w:r>
            <w:r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</w:rPr>
            </w:r>
          </w:p>
        </w:tc>
        <w:tc>
          <w:tcPr>
            <w:tcBorders/>
            <w:tcW w:w="3401" w:type="dxa"/>
            <w:textDirection w:val="lrTb"/>
            <w:noWrap w:val="false"/>
          </w:tcPr>
          <w:p>
            <w:pPr>
              <w:pBdr/>
              <w:spacing w:line="360" w:lineRule="auto"/>
              <w:ind/>
              <w:jc w:val="center"/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ГОСТ Р 1.0-93</w:t>
            </w:r>
            <w:r>
              <w:rPr>
                <w:rFonts w:ascii="Times New Roman" w:hAnsi="Times New Roman" w:cs="Times New Roman"/>
                <w:sz w:val="28"/>
                <w:szCs w:val="28"/>
              </w:rPr>
            </w:r>
            <w:r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</w:rPr>
            </w:r>
          </w:p>
        </w:tc>
        <w:tc>
          <w:tcPr>
            <w:tcBorders/>
            <w:tcW w:w="4644" w:type="dxa"/>
            <w:textDirection w:val="lrTb"/>
            <w:noWrap w:val="false"/>
          </w:tcPr>
          <w:p>
            <w:pPr>
              <w:pBdr/>
              <w:spacing w:line="360" w:lineRule="auto"/>
              <w:ind/>
              <w:jc w:val="center"/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ГОСТ Р 1.0-2012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 Является прямой заменой отмененного стандарта.</w:t>
            </w:r>
            <w:r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</w:rPr>
            </w:r>
          </w:p>
        </w:tc>
      </w:tr>
      <w:tr>
        <w:trPr/>
        <w:tc>
          <w:tcPr>
            <w:tcBorders/>
            <w:tcW w:w="1809" w:type="dxa"/>
            <w:vMerge w:val="continue"/>
            <w:textDirection w:val="lrTb"/>
            <w:noWrap w:val="false"/>
          </w:tcPr>
          <w:p>
            <w:pPr>
              <w:pBdr/>
              <w:spacing w:line="360" w:lineRule="auto"/>
              <w:ind/>
              <w:jc w:val="center"/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</w:rPr>
            </w:r>
            <w:r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</w:rPr>
            </w:r>
          </w:p>
        </w:tc>
        <w:tc>
          <w:tcPr>
            <w:tcBorders/>
            <w:tcW w:w="3401" w:type="dxa"/>
            <w:textDirection w:val="lrTb"/>
            <w:noWrap w:val="false"/>
          </w:tcPr>
          <w:p>
            <w:pPr>
              <w:pBdr/>
              <w:spacing w:line="360" w:lineRule="auto"/>
              <w:ind/>
              <w:jc w:val="center"/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ГОСТ 2.710-81</w:t>
            </w:r>
            <w:r>
              <w:rPr>
                <w:rFonts w:ascii="Times New Roman" w:hAnsi="Times New Roman" w:cs="Times New Roman"/>
                <w:sz w:val="28"/>
                <w:szCs w:val="28"/>
              </w:rPr>
            </w:r>
            <w:r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</w:rPr>
            </w:r>
          </w:p>
        </w:tc>
        <w:tc>
          <w:tcPr>
            <w:tcBorders/>
            <w:tcW w:w="4644" w:type="dxa"/>
            <w:textDirection w:val="lrTb"/>
            <w:noWrap w:val="false"/>
          </w:tcPr>
          <w:p>
            <w:pPr>
              <w:pBdr/>
              <w:spacing w:line="360" w:lineRule="auto"/>
              <w:ind/>
              <w:jc w:val="center"/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Действующий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</w:t>
            </w:r>
            <w:r/>
            <w:r>
              <w:rPr>
                <w:rFonts w:ascii="Times New Roman" w:hAnsi="Times New Roman" w:cs="Times New Roman"/>
                <w:sz w:val="28"/>
                <w:szCs w:val="28"/>
              </w:rPr>
            </w:r>
            <w:r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</w:rPr>
            </w:r>
          </w:p>
        </w:tc>
      </w:tr>
      <w:tr>
        <w:trPr/>
        <w:tc>
          <w:tcPr>
            <w:tcBorders/>
            <w:tcW w:w="1809" w:type="dxa"/>
            <w:vMerge w:val="continue"/>
            <w:textDirection w:val="lrTb"/>
            <w:noWrap w:val="false"/>
          </w:tcPr>
          <w:p>
            <w:pPr>
              <w:pBdr/>
              <w:spacing w:line="360" w:lineRule="auto"/>
              <w:ind/>
              <w:jc w:val="center"/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</w:rPr>
            </w:r>
            <w:r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</w:rPr>
            </w:r>
          </w:p>
        </w:tc>
        <w:tc>
          <w:tcPr>
            <w:tcBorders/>
            <w:tcW w:w="3401" w:type="dxa"/>
            <w:textDirection w:val="lrTb"/>
            <w:noWrap w:val="false"/>
          </w:tcPr>
          <w:p>
            <w:pPr>
              <w:pBdr/>
              <w:spacing w:line="360" w:lineRule="auto"/>
              <w:ind/>
              <w:jc w:val="center"/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ГОСТ 28388-89</w:t>
            </w:r>
            <w:r>
              <w:rPr>
                <w:rFonts w:ascii="Times New Roman" w:hAnsi="Times New Roman" w:cs="Times New Roman"/>
                <w:sz w:val="28"/>
                <w:szCs w:val="28"/>
              </w:rPr>
            </w:r>
            <w:r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</w:rPr>
            </w:r>
          </w:p>
        </w:tc>
        <w:tc>
          <w:tcPr>
            <w:tcBorders/>
            <w:tcW w:w="4644" w:type="dxa"/>
            <w:textDirection w:val="lrTb"/>
            <w:noWrap w:val="false"/>
          </w:tcPr>
          <w:p>
            <w:pPr>
              <w:pBdr/>
              <w:spacing w:line="360" w:lineRule="auto"/>
              <w:ind/>
              <w:jc w:val="center"/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Действующий</w:t>
            </w:r>
            <w:r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</w:t>
            </w:r>
            <w:r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</w:rPr>
            </w:r>
          </w:p>
        </w:tc>
      </w:tr>
    </w:tbl>
    <w:p>
      <w:pPr>
        <w:pBdr/>
        <w:spacing w:line="360" w:lineRule="auto"/>
        <w:ind w:firstLine="0"/>
        <w:jc w:val="both"/>
        <w:rPr>
          <w:rFonts w:ascii="Times New Roman" w:hAnsi="Times New Roman" w:eastAsia="Times New Roman" w:cs="Times New Roman"/>
          <w:b/>
          <w:bCs/>
          <w:sz w:val="28"/>
          <w:szCs w:val="28"/>
        </w:rPr>
      </w:pPr>
      <w:r>
        <w:rPr>
          <w:rFonts w:ascii="Times New Roman" w:hAnsi="Times New Roman" w:eastAsia="Times New Roman" w:cs="Times New Roman"/>
          <w:b/>
          <w:bCs/>
          <w:sz w:val="28"/>
          <w:szCs w:val="28"/>
        </w:rPr>
      </w:r>
      <w:r>
        <w:rPr>
          <w:rFonts w:ascii="Times New Roman" w:hAnsi="Times New Roman" w:eastAsia="Times New Roman" w:cs="Times New Roman"/>
          <w:b/>
          <w:bCs/>
          <w:sz w:val="28"/>
          <w:szCs w:val="28"/>
        </w:rPr>
      </w:r>
    </w:p>
    <w:p>
      <w:pPr>
        <w:pStyle w:val="783"/>
        <w:pBdr/>
        <w:spacing/>
        <w:ind/>
        <w:jc w:val="center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Таблица 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2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.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4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 – 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Результаты поиска по номеру и наименованию</w:t>
      </w:r>
      <w:r>
        <w:rPr>
          <w:rFonts w:ascii="Times New Roman" w:hAnsi="Times New Roman" w:eastAsia="Times New Roman" w:cs="Times New Roman"/>
          <w:sz w:val="28"/>
          <w:szCs w:val="28"/>
        </w:rPr>
      </w:r>
    </w:p>
    <w:tbl>
      <w:tblPr>
        <w:tblStyle w:val="801"/>
        <w:jc w:val="center"/>
        <w:tblW w:w="0" w:type="auto"/>
        <w:tblBorders/>
        <w:tblLayout w:type="fixed"/>
        <w:tblLook w:val="04A0" w:firstRow="1" w:lastRow="0" w:firstColumn="1" w:lastColumn="0" w:noHBand="0" w:noVBand="1"/>
      </w:tblPr>
      <w:tblGrid>
        <w:gridCol w:w="1524"/>
        <w:gridCol w:w="1473"/>
        <w:gridCol w:w="1504"/>
        <w:gridCol w:w="3402"/>
        <w:gridCol w:w="1951"/>
      </w:tblGrid>
      <w:tr>
        <w:trPr>
          <w:jc w:val="center"/>
          <w:trHeight w:val="1823"/>
        </w:trPr>
        <w:tc>
          <w:tcPr>
            <w:tcBorders/>
            <w:tcW w:w="1524" w:type="dxa"/>
            <w:textDirection w:val="lrTb"/>
            <w:noWrap w:val="false"/>
          </w:tcPr>
          <w:p>
            <w:pPr>
              <w:pBdr/>
              <w:spacing w:line="360" w:lineRule="auto"/>
              <w:ind/>
              <w:jc w:val="both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 xml:space="preserve">Категория документа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</w:r>
          </w:p>
        </w:tc>
        <w:tc>
          <w:tcPr>
            <w:tcBorders/>
            <w:tcW w:w="1473" w:type="dxa"/>
            <w:textDirection w:val="lrTb"/>
            <w:noWrap w:val="false"/>
          </w:tcPr>
          <w:p>
            <w:pPr>
              <w:pBdr/>
              <w:spacing w:line="360" w:lineRule="auto"/>
              <w:ind/>
              <w:jc w:val="both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 xml:space="preserve">Номер документа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</w:r>
          </w:p>
        </w:tc>
        <w:tc>
          <w:tcPr>
            <w:tcBorders/>
            <w:tcW w:w="1504" w:type="dxa"/>
            <w:textDirection w:val="lrTb"/>
            <w:noWrap w:val="false"/>
          </w:tcPr>
          <w:p>
            <w:pPr>
              <w:pBdr/>
              <w:spacing w:line="360" w:lineRule="auto"/>
              <w:ind/>
              <w:jc w:val="both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 xml:space="preserve">Код документа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</w:r>
          </w:p>
        </w:tc>
        <w:tc>
          <w:tcPr>
            <w:tcBorders/>
            <w:tcW w:w="3402" w:type="dxa"/>
            <w:textDirection w:val="lrTb"/>
            <w:noWrap w:val="false"/>
          </w:tcPr>
          <w:p>
            <w:pPr>
              <w:pBdr/>
              <w:spacing w:line="360" w:lineRule="auto"/>
              <w:ind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 xml:space="preserve">Название документа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</w:r>
          </w:p>
        </w:tc>
        <w:tc>
          <w:tcPr>
            <w:tcBorders/>
            <w:tcW w:w="1951" w:type="dxa"/>
            <w:textDirection w:val="lrTb"/>
            <w:noWrap w:val="false"/>
          </w:tcPr>
          <w:p>
            <w:pPr>
              <w:pBdr/>
              <w:spacing w:line="360" w:lineRule="auto"/>
              <w:ind/>
              <w:jc w:val="both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 xml:space="preserve">Номера изменений, с которыми действует данный стандарт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</w:r>
          </w:p>
        </w:tc>
      </w:tr>
      <w:tr>
        <w:trPr>
          <w:jc w:val="center"/>
        </w:trPr>
        <w:tc>
          <w:tcPr>
            <w:tcBorders/>
            <w:tcW w:w="1524" w:type="dxa"/>
            <w:textDirection w:val="lrTb"/>
            <w:noWrap w:val="false"/>
          </w:tcPr>
          <w:p>
            <w:pPr>
              <w:pBdr/>
              <w:spacing w:line="360" w:lineRule="auto"/>
              <w:ind/>
              <w:jc w:val="both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 xml:space="preserve">ГОСТ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</w:r>
          </w:p>
        </w:tc>
        <w:tc>
          <w:tcPr>
            <w:tcBorders/>
            <w:tcW w:w="1473" w:type="dxa"/>
            <w:textDirection w:val="lrTb"/>
            <w:noWrap w:val="false"/>
          </w:tcPr>
          <w:p>
            <w:pPr>
              <w:pBdr/>
              <w:spacing w:line="360" w:lineRule="auto"/>
              <w:ind/>
              <w:jc w:val="both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</w: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 xml:space="preserve">8.558-93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</w: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</w:r>
          </w:p>
        </w:tc>
        <w:tc>
          <w:tcPr>
            <w:tcBorders/>
            <w:tcW w:w="1504" w:type="dxa"/>
            <w:textDirection w:val="lrTb"/>
            <w:noWrap w:val="false"/>
          </w:tcPr>
          <w:p>
            <w:pPr>
              <w:pBdr/>
              <w:spacing w:line="360" w:lineRule="auto"/>
              <w:ind/>
              <w:jc w:val="both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</w: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 xml:space="preserve">17.200.20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</w: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</w:r>
          </w:p>
        </w:tc>
        <w:tc>
          <w:tcPr>
            <w:tcBorders/>
            <w:tcW w:w="3402" w:type="dxa"/>
            <w:textDirection w:val="lrTb"/>
            <w:noWrap w:val="false"/>
          </w:tcPr>
          <w:p>
            <w:pPr>
              <w:pBdr/>
              <w:spacing w:line="360" w:lineRule="auto"/>
              <w:ind/>
              <w:jc w:val="both"/>
              <w:rPr/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 xml:space="preserve">Государственная система обеспечения единства из-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 xml:space="preserve">мерений. Государственная поверочная схема для</w:t>
            </w:r>
            <w:r/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</w:r>
          </w:p>
          <w:p>
            <w:pPr>
              <w:pBdr/>
              <w:spacing w:line="360" w:lineRule="auto"/>
              <w:ind/>
              <w:jc w:val="both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 xml:space="preserve">средств измерений температуры.</w:t>
            </w:r>
            <w:r/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</w: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</w:r>
          </w:p>
        </w:tc>
        <w:tc>
          <w:tcPr>
            <w:tcBorders/>
            <w:tcW w:w="1951" w:type="dxa"/>
            <w:textDirection w:val="lrTb"/>
            <w:noWrap w:val="false"/>
          </w:tcPr>
          <w:p>
            <w:pPr>
              <w:pBdr/>
              <w:spacing w:line="360" w:lineRule="auto"/>
              <w:ind/>
              <w:jc w:val="both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 xml:space="preserve">Стандарт отменен, заменен на ГОСТ 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 xml:space="preserve">8.558-2009 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</w: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</w:r>
          </w:p>
        </w:tc>
      </w:tr>
    </w:tbl>
    <w:p>
      <w:pPr>
        <w:pBdr/>
        <w:spacing w:line="360" w:lineRule="auto"/>
        <w:ind w:firstLine="709"/>
        <w:jc w:val="center"/>
        <w:rPr>
          <w:rFonts w:ascii="Times New Roman" w:hAnsi="Times New Roman" w:eastAsia="Times New Roman" w:cs="Times New Roman"/>
          <w:b/>
          <w:bCs/>
          <w:sz w:val="28"/>
          <w:szCs w:val="28"/>
        </w:rPr>
      </w:pPr>
      <w:r>
        <w:rPr>
          <w:rFonts w:ascii="Times New Roman" w:hAnsi="Times New Roman" w:eastAsia="Times New Roman" w:cs="Times New Roman"/>
          <w:b/>
          <w:bCs/>
          <w:sz w:val="28"/>
          <w:szCs w:val="28"/>
        </w:rPr>
        <w:t xml:space="preserve">Структура кода</w:t>
      </w:r>
      <w:r>
        <w:rPr>
          <w:rFonts w:ascii="Times New Roman" w:hAnsi="Times New Roman" w:eastAsia="Times New Roman" w:cs="Times New Roman"/>
          <w:b/>
          <w:bCs/>
          <w:sz w:val="28"/>
          <w:szCs w:val="28"/>
        </w:rPr>
      </w:r>
    </w:p>
    <w:p>
      <w:pPr>
        <w:pBdr/>
        <w:spacing w:line="360" w:lineRule="auto"/>
        <w:ind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17</w:t>
      </w:r>
      <w:r/>
      <w:r>
        <w:rPr>
          <w:rFonts w:ascii="Times New Roman" w:hAnsi="Times New Roman" w:eastAsia="Times New Roman" w:cs="Times New Roman"/>
          <w:sz w:val="28"/>
          <w:szCs w:val="28"/>
        </w:rPr>
      </w:r>
      <w:r>
        <w:rPr>
          <w:rFonts w:ascii="Times New Roman" w:hAnsi="Times New Roman" w:eastAsia="Times New Roman" w:cs="Times New Roman"/>
          <w:sz w:val="28"/>
          <w:szCs w:val="28"/>
          <w:lang w:val="en-US"/>
        </w:rPr>
        <w:t xml:space="preserve"> 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–</w:t>
      </w:r>
      <w:r>
        <w:rPr>
          <w:rFonts w:ascii="Times New Roman" w:hAnsi="Times New Roman" w:eastAsia="Times New Roman" w:cs="Times New Roman"/>
          <w:sz w:val="28"/>
          <w:szCs w:val="28"/>
          <w:lang w:val="en-US"/>
        </w:rPr>
        <w:t xml:space="preserve"> 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Раздел. Две цифры, обозначающие широкую область стандартизации.</w:t>
      </w:r>
      <w:r>
        <w:rPr>
          <w:rFonts w:ascii="Times New Roman" w:hAnsi="Times New Roman" w:eastAsia="Times New Roman" w:cs="Times New Roman"/>
          <w:sz w:val="28"/>
          <w:szCs w:val="28"/>
        </w:rPr>
      </w:r>
    </w:p>
    <w:p>
      <w:pPr>
        <w:pBdr/>
        <w:spacing w:line="360" w:lineRule="auto"/>
        <w:ind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Пример:</w:t>
      </w:r>
      <w:r>
        <w:rPr>
          <w:rFonts w:ascii="Times New Roman" w:hAnsi="Times New Roman" w:eastAsia="Times New Roman" w:cs="Times New Roman"/>
          <w:sz w:val="28"/>
          <w:szCs w:val="28"/>
          <w:lang w:val="en-US"/>
        </w:rPr>
        <w:t xml:space="preserve"> </w:t>
      </w:r>
      <w:r>
        <w:rPr>
          <w:rFonts w:ascii="Times New Roman" w:hAnsi="Times New Roman" w:eastAsia="Times New Roman" w:cs="Times New Roman"/>
          <w:sz w:val="28"/>
          <w:szCs w:val="28"/>
        </w:rPr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17</w:t>
      </w:r>
      <w:r>
        <w:rPr>
          <w:rFonts w:ascii="Times New Roman" w:hAnsi="Times New Roman" w:eastAsia="Times New Roman" w:cs="Times New Roman"/>
          <w:sz w:val="28"/>
          <w:szCs w:val="28"/>
        </w:rPr>
      </w:r>
      <w:r>
        <w:rPr>
          <w:rFonts w:ascii="Times New Roman" w:hAnsi="Times New Roman" w:eastAsia="Times New Roman" w:cs="Times New Roman"/>
          <w:sz w:val="28"/>
          <w:szCs w:val="28"/>
          <w:lang w:val="en-US"/>
        </w:rPr>
        <w:t xml:space="preserve"> 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–</w:t>
      </w:r>
      <w:r>
        <w:rPr>
          <w:rFonts w:ascii="Times New Roman" w:hAnsi="Times New Roman" w:eastAsia="Times New Roman" w:cs="Times New Roman"/>
          <w:sz w:val="28"/>
          <w:szCs w:val="28"/>
          <w:lang w:val="en-US"/>
        </w:rPr>
        <w:t xml:space="preserve"> </w:t>
      </w:r>
      <w:r>
        <w:rPr>
          <w:rFonts w:ascii="Times New Roman" w:hAnsi="Times New Roman" w:eastAsia="Times New Roman" w:cs="Times New Roman"/>
          <w:sz w:val="28"/>
          <w:szCs w:val="28"/>
        </w:rPr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МЕТРОЛОГИЯ И ИЗМЕРЕНИЯ. ФИЗИЧЕСКИЕ ЯВЛЕНИЯ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.</w:t>
      </w:r>
      <w:r>
        <w:rPr>
          <w:rFonts w:ascii="Times New Roman" w:hAnsi="Times New Roman" w:eastAsia="Times New Roman" w:cs="Times New Roman"/>
          <w:sz w:val="28"/>
          <w:szCs w:val="28"/>
        </w:rPr>
      </w:r>
    </w:p>
    <w:p>
      <w:pPr>
        <w:pBdr/>
        <w:spacing w:line="360" w:lineRule="auto"/>
        <w:ind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200</w:t>
      </w:r>
      <w:r/>
      <w:r>
        <w:rPr>
          <w:rFonts w:ascii="Times New Roman" w:hAnsi="Times New Roman" w:eastAsia="Times New Roman" w:cs="Times New Roman"/>
          <w:sz w:val="28"/>
          <w:szCs w:val="28"/>
        </w:rPr>
      </w:r>
      <w:r>
        <w:rPr>
          <w:rFonts w:ascii="Times New Roman" w:hAnsi="Times New Roman" w:eastAsia="Times New Roman" w:cs="Times New Roman"/>
          <w:sz w:val="28"/>
          <w:szCs w:val="28"/>
          <w:lang w:val="en-US"/>
        </w:rPr>
        <w:t xml:space="preserve"> 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–</w:t>
      </w:r>
      <w:r>
        <w:rPr>
          <w:lang w:val="en-US"/>
        </w:rPr>
        <w:t xml:space="preserve"> 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Группа. Три цифры, которые конкретизируют область внутри раздела.</w:t>
      </w:r>
      <w:r>
        <w:rPr>
          <w:rFonts w:ascii="Times New Roman" w:hAnsi="Times New Roman" w:eastAsia="Times New Roman" w:cs="Times New Roman"/>
          <w:sz w:val="28"/>
          <w:szCs w:val="28"/>
        </w:rPr>
      </w:r>
    </w:p>
    <w:p>
      <w:pPr>
        <w:pBdr/>
        <w:spacing w:line="360" w:lineRule="auto"/>
        <w:ind w:firstLine="709"/>
        <w:jc w:val="both"/>
        <w:rPr/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Пример: 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17</w:t>
      </w:r>
      <w:r/>
      <w:r>
        <w:rPr>
          <w:rFonts w:ascii="Times New Roman" w:hAnsi="Times New Roman" w:eastAsia="Times New Roman" w:cs="Times New Roman"/>
          <w:sz w:val="28"/>
          <w:szCs w:val="28"/>
        </w:rPr>
        <w:t xml:space="preserve">.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200</w:t>
      </w:r>
      <w:r>
        <w:rPr>
          <w:rFonts w:ascii="Times New Roman" w:hAnsi="Times New Roman" w:eastAsia="Times New Roman" w:cs="Times New Roman"/>
          <w:sz w:val="28"/>
          <w:szCs w:val="28"/>
          <w:lang w:val="en-US"/>
        </w:rPr>
        <w:t xml:space="preserve"> </w:t>
      </w:r>
      <w:r/>
      <w:r>
        <w:rPr>
          <w:rFonts w:ascii="Times New Roman" w:hAnsi="Times New Roman" w:eastAsia="Times New Roman" w:cs="Times New Roman"/>
          <w:sz w:val="28"/>
          <w:szCs w:val="28"/>
        </w:rPr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–</w:t>
      </w:r>
      <w:r>
        <w:rPr>
          <w:lang w:val="en-US"/>
        </w:rPr>
        <w:t xml:space="preserve"> </w:t>
      </w:r>
      <w:r>
        <w:rPr>
          <w:rFonts w:ascii="Times New Roman" w:hAnsi="Times New Roman" w:eastAsia="Times New Roman" w:cs="Times New Roman"/>
          <w:sz w:val="28"/>
          <w:szCs w:val="28"/>
        </w:rPr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ТЕРМОДИНАМИКА И ИЗМЕРЕНИЯ </w:t>
      </w:r>
      <w:r/>
      <w:r>
        <w:rPr>
          <w:rFonts w:ascii="Times New Roman" w:hAnsi="Times New Roman" w:eastAsia="Times New Roman" w:cs="Times New Roman"/>
          <w:sz w:val="28"/>
          <w:szCs w:val="28"/>
        </w:rPr>
        <w:t xml:space="preserve">ТЕМПЕРАТУРЫ</w:t>
      </w:r>
      <w:r/>
      <w:r>
        <w:rPr>
          <w:lang w:val="en-US"/>
        </w:rPr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.</w:t>
      </w:r>
      <w:r>
        <w:rPr>
          <w:rFonts w:ascii="Times New Roman" w:hAnsi="Times New Roman" w:eastAsia="Times New Roman" w:cs="Times New Roman"/>
          <w:sz w:val="28"/>
          <w:szCs w:val="28"/>
        </w:rPr>
      </w:r>
      <w:r/>
      <w:r>
        <w:rPr>
          <w:rFonts w:ascii="Times New Roman" w:hAnsi="Times New Roman" w:eastAsia="Times New Roman" w:cs="Times New Roman"/>
          <w:sz w:val="28"/>
          <w:szCs w:val="28"/>
        </w:rPr>
      </w:r>
    </w:p>
    <w:p>
      <w:pPr>
        <w:pBdr/>
        <w:spacing w:line="360" w:lineRule="auto"/>
        <w:ind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20</w:t>
      </w:r>
      <w:r>
        <w:rPr>
          <w:rFonts w:ascii="Times New Roman" w:hAnsi="Times New Roman" w:eastAsia="Times New Roman" w:cs="Times New Roman"/>
          <w:sz w:val="28"/>
          <w:szCs w:val="28"/>
          <w:lang w:val="en-US"/>
        </w:rPr>
        <w:t xml:space="preserve"> 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–</w:t>
      </w:r>
      <w:r>
        <w:rPr>
          <w:rFonts w:ascii="Times New Roman" w:hAnsi="Times New Roman" w:eastAsia="Times New Roman" w:cs="Times New Roman"/>
          <w:sz w:val="28"/>
          <w:szCs w:val="28"/>
          <w:lang w:val="en-US"/>
        </w:rPr>
        <w:t xml:space="preserve"> 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Подгруппа. Две цифры, которые определяют узкую тематику внутри группы.</w:t>
      </w:r>
      <w:r>
        <w:rPr>
          <w:rFonts w:ascii="Times New Roman" w:hAnsi="Times New Roman" w:eastAsia="Times New Roman" w:cs="Times New Roman"/>
          <w:sz w:val="28"/>
          <w:szCs w:val="28"/>
        </w:rPr>
      </w:r>
    </w:p>
    <w:p>
      <w:pPr>
        <w:pBdr/>
        <w:spacing w:line="360" w:lineRule="auto"/>
        <w:ind w:firstLine="709"/>
        <w:jc w:val="both"/>
        <w:rPr/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Пример: 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17.200.20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 </w:t>
      </w:r>
      <w:bookmarkStart w:id="1" w:name="_GoBack"/>
      <w:r/>
      <w:bookmarkEnd w:id="1"/>
      <w:r>
        <w:rPr>
          <w:rFonts w:ascii="Times New Roman" w:hAnsi="Times New Roman" w:eastAsia="Times New Roman" w:cs="Times New Roman"/>
          <w:sz w:val="28"/>
          <w:szCs w:val="28"/>
        </w:rPr>
        <w:t xml:space="preserve">–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</w:rPr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ПРИБОРЫ ДЛЯ ИЗМЕРЕНИЙ </w:t>
      </w:r>
      <w:r/>
      <w:r>
        <w:rPr>
          <w:rFonts w:ascii="Times New Roman" w:hAnsi="Times New Roman" w:eastAsia="Times New Roman" w:cs="Times New Roman"/>
          <w:sz w:val="28"/>
          <w:szCs w:val="28"/>
        </w:rPr>
        <w:t xml:space="preserve">ТЕМПЕРАТУРЫ</w:t>
      </w:r>
      <w:r/>
      <w:r>
        <w:rPr>
          <w:rFonts w:ascii="Times New Roman" w:hAnsi="Times New Roman" w:eastAsia="Times New Roman" w:cs="Times New Roman"/>
          <w:sz w:val="28"/>
          <w:szCs w:val="28"/>
        </w:rPr>
        <w:t xml:space="preserve">.</w:t>
      </w:r>
      <w:r>
        <w:rPr>
          <w:rFonts w:ascii="Times New Roman" w:hAnsi="Times New Roman" w:eastAsia="Times New Roman" w:cs="Times New Roman"/>
          <w:sz w:val="28"/>
          <w:szCs w:val="28"/>
        </w:rPr>
      </w:r>
      <w:r/>
      <w:r>
        <w:rPr>
          <w:rFonts w:ascii="Times New Roman" w:hAnsi="Times New Roman" w:eastAsia="Times New Roman" w:cs="Times New Roman"/>
          <w:sz w:val="28"/>
          <w:szCs w:val="28"/>
        </w:rPr>
      </w:r>
    </w:p>
    <w:p>
      <w:pPr>
        <w:pBdr/>
        <w:spacing w:line="360" w:lineRule="auto"/>
        <w:ind w:firstLine="709"/>
        <w:jc w:val="both"/>
        <w:rPr>
          <w:rFonts w:ascii="Times New Roman" w:hAnsi="Times New Roman" w:eastAsia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val="en-US"/>
        </w:rPr>
      </w:r>
      <w:r>
        <w:rPr>
          <w:rFonts w:ascii="Times New Roman" w:hAnsi="Times New Roman" w:eastAsia="Times New Roman" w:cs="Times New Roman"/>
          <w:b/>
          <w:sz w:val="28"/>
          <w:szCs w:val="28"/>
          <w:lang w:val="en-US"/>
        </w:rPr>
      </w:r>
    </w:p>
    <w:p>
      <w:pPr>
        <w:pBdr/>
        <w:spacing w:line="360" w:lineRule="auto"/>
        <w:ind w:firstLine="709"/>
        <w:jc w:val="both"/>
        <w:rPr>
          <w:rFonts w:ascii="Times New Roman" w:hAnsi="Times New Roman" w:eastAsia="Times New Roman" w:cs="Times New Roman"/>
          <w:b/>
          <w:sz w:val="28"/>
          <w:szCs w:val="28"/>
        </w:rPr>
      </w:pPr>
      <w:r>
        <w:rPr>
          <w:rFonts w:ascii="Times New Roman" w:hAnsi="Times New Roman" w:eastAsia="Times New Roman" w:cs="Times New Roman"/>
          <w:b/>
          <w:sz w:val="28"/>
          <w:szCs w:val="28"/>
        </w:rPr>
      </w:r>
      <w:r>
        <w:rPr>
          <w:rFonts w:ascii="Times New Roman" w:hAnsi="Times New Roman" w:eastAsia="Times New Roman" w:cs="Times New Roman"/>
          <w:b/>
          <w:sz w:val="28"/>
          <w:szCs w:val="28"/>
        </w:rPr>
      </w:r>
    </w:p>
    <w:p>
      <w:pPr>
        <w:pBdr/>
        <w:spacing w:line="360" w:lineRule="auto"/>
        <w:ind w:firstLine="709"/>
        <w:jc w:val="both"/>
        <w:rPr>
          <w:rFonts w:ascii="Times New Roman" w:hAnsi="Times New Roman" w:eastAsia="Times New Roman" w:cs="Times New Roman"/>
          <w:b/>
          <w:sz w:val="28"/>
          <w:szCs w:val="28"/>
        </w:rPr>
      </w:pPr>
      <w:r>
        <w:rPr>
          <w:rFonts w:ascii="Times New Roman" w:hAnsi="Times New Roman" w:eastAsia="Times New Roman" w:cs="Times New Roman"/>
          <w:b/>
          <w:sz w:val="28"/>
          <w:szCs w:val="28"/>
        </w:rPr>
      </w:r>
      <w:r>
        <w:rPr>
          <w:rFonts w:ascii="Times New Roman" w:hAnsi="Times New Roman" w:eastAsia="Times New Roman" w:cs="Times New Roman"/>
          <w:b/>
          <w:sz w:val="28"/>
          <w:szCs w:val="28"/>
        </w:rPr>
      </w:r>
    </w:p>
    <w:p>
      <w:pPr>
        <w:pBdr/>
        <w:spacing/>
        <w:ind/>
        <w:rPr>
          <w:rFonts w:ascii="Times New Roman" w:hAnsi="Times New Roman" w:eastAsia="Times New Roman" w:cs="Times New Roman"/>
          <w:b/>
          <w:sz w:val="28"/>
          <w:szCs w:val="28"/>
        </w:rPr>
      </w:pPr>
      <w:r>
        <w:rPr>
          <w:rFonts w:ascii="Times New Roman" w:hAnsi="Times New Roman" w:eastAsia="Times New Roman" w:cs="Times New Roman"/>
          <w:b/>
          <w:sz w:val="28"/>
          <w:szCs w:val="28"/>
        </w:rPr>
        <w:br w:type="page" w:clear="all"/>
      </w:r>
      <w:r>
        <w:rPr>
          <w:rFonts w:ascii="Times New Roman" w:hAnsi="Times New Roman" w:eastAsia="Times New Roman" w:cs="Times New Roman"/>
          <w:b/>
          <w:sz w:val="28"/>
          <w:szCs w:val="28"/>
        </w:rPr>
      </w:r>
    </w:p>
    <w:p>
      <w:pPr>
        <w:pStyle w:val="783"/>
        <w:pBdr/>
        <w:spacing/>
        <w:ind/>
        <w:jc w:val="center"/>
        <w:rPr>
          <w:rFonts w:ascii="Times New Roman" w:hAnsi="Times New Roman" w:eastAsia="Times New Roman" w:cs="Times New Roman"/>
          <w:sz w:val="28"/>
          <w:szCs w:val="28"/>
        </w:rPr>
      </w:pPr>
      <w:r/>
      <w:bookmarkStart w:id="2" w:name="_Toc177070548"/>
      <w:r>
        <w:rPr>
          <w:rFonts w:ascii="Times New Roman" w:hAnsi="Times New Roman" w:eastAsia="Times New Roman" w:cs="Times New Roman"/>
          <w:sz w:val="28"/>
          <w:szCs w:val="28"/>
        </w:rPr>
        <w:t xml:space="preserve">Заключение</w:t>
      </w:r>
      <w:bookmarkEnd w:id="2"/>
      <w:r/>
      <w:r>
        <w:rPr>
          <w:rFonts w:ascii="Times New Roman" w:hAnsi="Times New Roman" w:eastAsia="Times New Roman" w:cs="Times New Roman"/>
          <w:sz w:val="28"/>
          <w:szCs w:val="28"/>
        </w:rPr>
      </w:r>
    </w:p>
    <w:p>
      <w:pPr>
        <w:pBdr/>
        <w:spacing w:line="360" w:lineRule="auto"/>
        <w:ind/>
        <w:jc w:val="center"/>
        <w:rPr>
          <w:rFonts w:ascii="Times New Roman" w:hAnsi="Times New Roman" w:eastAsia="Times New Roman" w:cs="Times New Roman"/>
          <w:b/>
          <w:sz w:val="28"/>
          <w:szCs w:val="28"/>
        </w:rPr>
      </w:pPr>
      <w:r>
        <w:rPr>
          <w:rFonts w:ascii="Times New Roman" w:hAnsi="Times New Roman" w:eastAsia="Times New Roman" w:cs="Times New Roman"/>
          <w:b/>
          <w:sz w:val="28"/>
          <w:szCs w:val="28"/>
        </w:rPr>
      </w:r>
      <w:r>
        <w:rPr>
          <w:rFonts w:ascii="Times New Roman" w:hAnsi="Times New Roman" w:eastAsia="Times New Roman" w:cs="Times New Roman"/>
          <w:b/>
          <w:sz w:val="28"/>
          <w:szCs w:val="28"/>
        </w:rPr>
      </w:r>
    </w:p>
    <w:p>
      <w:pPr>
        <w:pBdr/>
        <w:spacing w:line="360" w:lineRule="auto"/>
        <w:ind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В ходе в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ыполнения лабораторной работы №2 были освоены навыки работы с указателями нормативных документов и методы проверки их актуальности. Были проанализированы три группы стандартов, для каждой из которых определен текущий статус (действующий, отменен, заменен).</w:t>
      </w:r>
      <w:r>
        <w:rPr>
          <w:rFonts w:ascii="Times New Roman" w:hAnsi="Times New Roman" w:eastAsia="Times New Roman" w:cs="Times New Roman"/>
          <w:sz w:val="28"/>
          <w:szCs w:val="28"/>
        </w:rPr>
      </w:r>
    </w:p>
    <w:p>
      <w:pPr>
        <w:pBdr/>
        <w:spacing w:line="360" w:lineRule="auto"/>
        <w:ind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Практическая часть показала, что значительная часть нормативных документов, особенно разработанных в 70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-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80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-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х годах, на сегодняшний день отменена или заменена на более современные версии. Это подтверждает критическую важность проведения актуализации стандартов перед их использованием в любой практической деятельности.</w:t>
      </w:r>
      <w:r>
        <w:rPr>
          <w:rFonts w:ascii="Times New Roman" w:hAnsi="Times New Roman" w:eastAsia="Times New Roman" w:cs="Times New Roman"/>
          <w:sz w:val="28"/>
          <w:szCs w:val="28"/>
        </w:rPr>
      </w:r>
    </w:p>
    <w:p>
      <w:pPr>
        <w:pBdr/>
        <w:spacing w:line="360" w:lineRule="auto"/>
        <w:ind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Таким образом, цель работы была достигнута: приобретены навыки поиска и идентификации нормативных документов по их актуализируемым признакам, что является неотъемлемой компетенцией специалиста в области информационных технологий и стандартизации.</w:t>
      </w:r>
      <w:r>
        <w:rPr>
          <w:rFonts w:ascii="Times New Roman" w:hAnsi="Times New Roman" w:eastAsia="Times New Roman" w:cs="Times New Roman"/>
          <w:sz w:val="28"/>
          <w:szCs w:val="28"/>
        </w:rPr>
      </w:r>
    </w:p>
    <w:sectPr>
      <w:footerReference w:type="default" r:id="rId9"/>
      <w:footnotePr/>
      <w:endnotePr/>
      <w:type w:val="nextPage"/>
      <w:pgSz w:h="16838" w:orient="portrait" w:w="11906"/>
      <w:pgMar w:top="1134" w:right="567" w:bottom="1134" w:left="1701" w:header="709" w:footer="709" w:gutter="0"/>
      <w:pgNumType w:start="1"/>
      <w:cols w:num="1" w:sep="0" w:space="720" w:equalWidth="1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pBdr/>
        <w:spacing/>
        <w:ind/>
        <w:rPr/>
      </w:pPr>
      <w:r>
        <w:separator/>
      </w:r>
      <w:r/>
    </w:p>
  </w:endnote>
  <w:endnote w:type="continuationSeparator" w:id="0">
    <w:p>
      <w:pPr>
        <w:pBdr/>
        <w:spacing/>
        <w:ind/>
        <w:rPr/>
      </w:pPr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Noto Sans Symbols"/>
  <w:font w:name="Wingdings">
    <w:panose1 w:val="05010000000000000000"/>
  </w:font>
  <w:font w:name="Courier New">
    <w:panose1 w:val="02070309020205020404"/>
  </w:font>
  <w:font w:name="Symbol">
    <w:panose1 w:val="05010000000000000000"/>
  </w:font>
  <w:font w:name="Georgia">
    <w:panose1 w:val="02040502050405020303"/>
  </w:font>
  <w:font w:name="Times New Roman">
    <w:panose1 w:val="02020603050405020304"/>
  </w:font>
  <w:font w:name="Tahoma">
    <w:panose1 w:val="020B0604030504040204"/>
  </w:font>
  <w:font w:name="Arial">
    <w:panose1 w:val="020B0604020202020204"/>
  </w:font>
  <w:font w:name="Calibri">
    <w:panose1 w:val="020F0502020204030204"/>
  </w:font>
  <w:font w:name="Cambria">
    <w:panose1 w:val="02040803050406030204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sdt>
    <w:sdtPr>
      <w15:appearance w15:val="boundingBox"/>
      <w:id w:val="-1755974800"/>
      <w:rPr/>
    </w:sdtPr>
    <w:sdtContent>
      <w:p>
        <w:pPr>
          <w:pStyle w:val="814"/>
          <w:pBdr/>
          <w:spacing/>
          <w:ind/>
          <w:jc w:val="right"/>
          <w:rPr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t xml:space="preserve">7</w:t>
        </w:r>
        <w:r>
          <w:fldChar w:fldCharType="end"/>
        </w:r>
        <w:r/>
      </w:p>
    </w:sdtContent>
  </w:sdt>
  <w:p>
    <w:pPr>
      <w:pStyle w:val="814"/>
      <w:pBdr/>
      <w:spacing/>
      <w:ind/>
      <w:rPr/>
    </w:pPr>
    <w:r/>
    <w:r/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pBdr/>
        <w:spacing/>
        <w:ind/>
        <w:rPr/>
      </w:pPr>
      <w:r>
        <w:separator/>
      </w:r>
      <w:r/>
    </w:p>
  </w:footnote>
  <w:footnote w:type="continuationSeparator" w:id="0">
    <w:p>
      <w:pPr>
        <w:pBdr/>
        <w:spacing/>
        <w:ind/>
        <w:rPr/>
      </w:pPr>
      <w:r>
        <w:continuationSeparator/>
      </w:r>
      <w:r/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4C230C"/>
    <w:lvl w:ilvl="0">
      <w:isLgl w:val="false"/>
      <w:lvlJc w:val="left"/>
      <w:lvlText w:val="%1."/>
      <w:numFmt w:val="decimal"/>
      <w:pPr>
        <w:pBdr/>
        <w:spacing/>
        <w:ind w:hanging="360" w:left="720"/>
      </w:pPr>
      <w:rPr>
        <w:rFonts w:ascii="Times New Roman" w:hAnsi="Times New Roman" w:cs="Times New Roman" w:eastAsiaTheme="minorHAnsi"/>
      </w:rPr>
      <w:start w:val="1"/>
      <w:suff w:val="tab"/>
    </w:lvl>
    <w:lvl w:ilvl="1">
      <w:isLgl w:val="false"/>
      <w:lvlJc w:val="left"/>
      <w:lvlText w:val="%2."/>
      <w:numFmt w:val="lowerLetter"/>
      <w:pPr>
        <w:pBdr/>
        <w:spacing/>
        <w:ind w:hanging="360" w:left="1440"/>
      </w:pPr>
      <w:rPr/>
      <w:start w:val="1"/>
      <w:suff w:val="tab"/>
    </w:lvl>
    <w:lvl w:ilvl="2">
      <w:isLgl w:val="false"/>
      <w:lvlJc w:val="right"/>
      <w:lvlText w:val="%3."/>
      <w:numFmt w:val="lowerRoman"/>
      <w:pPr>
        <w:pBdr/>
        <w:spacing/>
        <w:ind w:hanging="180" w:left="2160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spacing/>
        <w:ind w:hanging="360" w:left="2880"/>
      </w:pPr>
      <w:rPr/>
      <w:start w:val="1"/>
      <w:suff w:val="tab"/>
    </w:lvl>
    <w:lvl w:ilvl="4">
      <w:isLgl w:val="false"/>
      <w:lvlJc w:val="left"/>
      <w:lvlText w:val="%5."/>
      <w:numFmt w:val="lowerLetter"/>
      <w:pPr>
        <w:pBdr/>
        <w:spacing/>
        <w:ind w:hanging="360" w:left="3600"/>
      </w:pPr>
      <w:rPr/>
      <w:start w:val="1"/>
      <w:suff w:val="tab"/>
    </w:lvl>
    <w:lvl w:ilvl="5">
      <w:isLgl w:val="false"/>
      <w:lvlJc w:val="right"/>
      <w:lvlText w:val="%6."/>
      <w:numFmt w:val="lowerRoman"/>
      <w:pPr>
        <w:pBdr/>
        <w:spacing/>
        <w:ind w:hanging="180" w:left="4320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spacing/>
        <w:ind w:hanging="360" w:left="5040"/>
      </w:pPr>
      <w:rPr/>
      <w:start w:val="1"/>
      <w:suff w:val="tab"/>
    </w:lvl>
    <w:lvl w:ilvl="7">
      <w:isLgl w:val="false"/>
      <w:lvlJc w:val="left"/>
      <w:lvlText w:val="%8."/>
      <w:numFmt w:val="lowerLetter"/>
      <w:pPr>
        <w:pBdr/>
        <w:spacing/>
        <w:ind w:hanging="360" w:left="5760"/>
      </w:pPr>
      <w:rPr/>
      <w:start w:val="1"/>
      <w:suff w:val="tab"/>
    </w:lvl>
    <w:lvl w:ilvl="8">
      <w:isLgl w:val="false"/>
      <w:lvlJc w:val="right"/>
      <w:lvlText w:val="%9."/>
      <w:numFmt w:val="lowerRoman"/>
      <w:pPr>
        <w:pBdr/>
        <w:spacing/>
        <w:ind w:hanging="180" w:left="6480"/>
      </w:pPr>
      <w:rPr/>
      <w:start w:val="1"/>
      <w:suff w:val="tab"/>
    </w:lvl>
  </w:abstractNum>
  <w:abstractNum w:abstractNumId="1">
    <w:nsid w:val="040B5A4F"/>
    <w:lvl w:ilvl="0">
      <w:isLgl w:val="false"/>
      <w:lvlJc w:val="left"/>
      <w:lvlText w:val=""/>
      <w:numFmt w:val="bullet"/>
      <w:pPr>
        <w:pBdr/>
        <w:spacing/>
        <w:ind w:hanging="360" w:left="1440"/>
      </w:pPr>
      <w:rPr>
        <w:rFonts w:hint="default" w:ascii="Symbol" w:hAnsi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2160"/>
      </w:pPr>
      <w:rPr>
        <w:rFonts w:hint="default" w:ascii="Courier New" w:hAnsi="Courier New" w:cs="Courier New"/>
      </w:rPr>
      <w:start w:val="1"/>
      <w:suff w:val="tab"/>
    </w:lvl>
    <w:lvl w:ilvl="2">
      <w:isLgl w:val="false"/>
      <w:lvlJc w:val="left"/>
      <w:lvlText w:val=""/>
      <w:numFmt w:val="bullet"/>
      <w:pPr>
        <w:pBdr/>
        <w:spacing/>
        <w:ind w:hanging="360" w:left="2880"/>
      </w:pPr>
      <w:rPr>
        <w:rFonts w:hint="default" w:ascii="Wingdings" w:hAnsi="Wingdings"/>
      </w:rPr>
      <w:start w:val="1"/>
      <w:suff w:val="tab"/>
    </w:lvl>
    <w:lvl w:ilvl="3">
      <w:isLgl w:val="false"/>
      <w:lvlJc w:val="left"/>
      <w:lvlText w:val=""/>
      <w:numFmt w:val="bullet"/>
      <w:pPr>
        <w:pBdr/>
        <w:spacing/>
        <w:ind w:hanging="360" w:left="3600"/>
      </w:pPr>
      <w:rPr>
        <w:rFonts w:hint="default" w:ascii="Symbol" w:hAnsi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4320"/>
      </w:pPr>
      <w:rPr>
        <w:rFonts w:hint="default" w:ascii="Courier New" w:hAnsi="Courier New" w:cs="Courier New"/>
      </w:rPr>
      <w:start w:val="1"/>
      <w:suff w:val="tab"/>
    </w:lvl>
    <w:lvl w:ilvl="5">
      <w:isLgl w:val="false"/>
      <w:lvlJc w:val="left"/>
      <w:lvlText w:val=""/>
      <w:numFmt w:val="bullet"/>
      <w:pPr>
        <w:pBdr/>
        <w:spacing/>
        <w:ind w:hanging="360" w:left="5040"/>
      </w:pPr>
      <w:rPr>
        <w:rFonts w:hint="default" w:ascii="Wingdings" w:hAnsi="Wingdings"/>
      </w:rPr>
      <w:start w:val="1"/>
      <w:suff w:val="tab"/>
    </w:lvl>
    <w:lvl w:ilvl="6">
      <w:isLgl w:val="false"/>
      <w:lvlJc w:val="left"/>
      <w:lvlText w:val=""/>
      <w:numFmt w:val="bullet"/>
      <w:pPr>
        <w:pBdr/>
        <w:spacing/>
        <w:ind w:hanging="360" w:left="5760"/>
      </w:pPr>
      <w:rPr>
        <w:rFonts w:hint="default" w:ascii="Symbol" w:hAnsi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6480"/>
      </w:pPr>
      <w:rPr>
        <w:rFonts w:hint="default" w:ascii="Courier New" w:hAnsi="Courier New" w:cs="Courier New"/>
      </w:rPr>
      <w:start w:val="1"/>
      <w:suff w:val="tab"/>
    </w:lvl>
    <w:lvl w:ilvl="8">
      <w:isLgl w:val="false"/>
      <w:lvlJc w:val="left"/>
      <w:lvlText w:val=""/>
      <w:numFmt w:val="bullet"/>
      <w:pPr>
        <w:pBdr/>
        <w:spacing/>
        <w:ind w:hanging="360" w:left="7200"/>
      </w:pPr>
      <w:rPr>
        <w:rFonts w:hint="default" w:ascii="Wingdings" w:hAnsi="Wingdings"/>
      </w:rPr>
      <w:start w:val="1"/>
      <w:suff w:val="tab"/>
    </w:lvl>
  </w:abstractNum>
  <w:abstractNum w:abstractNumId="2">
    <w:nsid w:val="06465A1C"/>
    <w:lvl w:ilvl="0">
      <w:isLgl w:val="false"/>
      <w:lvlJc w:val="left"/>
      <w:lvlText w:val="%1."/>
      <w:numFmt w:val="decimal"/>
      <w:pPr>
        <w:pBdr/>
        <w:spacing/>
        <w:ind w:hanging="360" w:left="720"/>
      </w:pPr>
      <w:rPr>
        <w:rFonts w:hint="default"/>
      </w:rPr>
      <w:start w:val="1"/>
      <w:suff w:val="tab"/>
    </w:lvl>
    <w:lvl w:ilvl="1">
      <w:isLgl w:val="true"/>
      <w:lvlJc w:val="left"/>
      <w:lvlText w:val="%1.%2"/>
      <w:numFmt w:val="decimal"/>
      <w:pPr>
        <w:pBdr/>
        <w:spacing/>
        <w:ind w:hanging="450" w:left="810"/>
      </w:pPr>
      <w:rPr>
        <w:rFonts w:hint="default"/>
      </w:rPr>
      <w:start w:val="1"/>
      <w:suff w:val="tab"/>
    </w:lvl>
    <w:lvl w:ilvl="2">
      <w:isLgl w:val="true"/>
      <w:lvlJc w:val="left"/>
      <w:lvlText w:val="%1.%2.%3"/>
      <w:numFmt w:val="decimal"/>
      <w:pPr>
        <w:pBdr/>
        <w:spacing/>
        <w:ind w:hanging="720" w:left="1080"/>
      </w:pPr>
      <w:rPr>
        <w:rFonts w:hint="default"/>
      </w:rPr>
      <w:start w:val="1"/>
      <w:suff w:val="tab"/>
    </w:lvl>
    <w:lvl w:ilvl="3">
      <w:isLgl w:val="true"/>
      <w:lvlJc w:val="left"/>
      <w:lvlText w:val="%1.%2.%3.%4"/>
      <w:numFmt w:val="decimal"/>
      <w:pPr>
        <w:pBdr/>
        <w:spacing/>
        <w:ind w:hanging="1080" w:left="1440"/>
      </w:pPr>
      <w:rPr>
        <w:rFonts w:hint="default"/>
      </w:rPr>
      <w:start w:val="1"/>
      <w:suff w:val="tab"/>
    </w:lvl>
    <w:lvl w:ilvl="4">
      <w:isLgl w:val="true"/>
      <w:lvlJc w:val="left"/>
      <w:lvlText w:val="%1.%2.%3.%4.%5"/>
      <w:numFmt w:val="decimal"/>
      <w:pPr>
        <w:pBdr/>
        <w:spacing/>
        <w:ind w:hanging="1080" w:left="1440"/>
      </w:pPr>
      <w:rPr>
        <w:rFonts w:hint="default"/>
      </w:rPr>
      <w:start w:val="1"/>
      <w:suff w:val="tab"/>
    </w:lvl>
    <w:lvl w:ilvl="5">
      <w:isLgl w:val="true"/>
      <w:lvlJc w:val="left"/>
      <w:lvlText w:val="%1.%2.%3.%4.%5.%6"/>
      <w:numFmt w:val="decimal"/>
      <w:pPr>
        <w:pBdr/>
        <w:spacing/>
        <w:ind w:hanging="1440" w:left="1800"/>
      </w:pPr>
      <w:rPr>
        <w:rFonts w:hint="default"/>
      </w:rPr>
      <w:start w:val="1"/>
      <w:suff w:val="tab"/>
    </w:lvl>
    <w:lvl w:ilvl="6">
      <w:isLgl w:val="true"/>
      <w:lvlJc w:val="left"/>
      <w:lvlText w:val="%1.%2.%3.%4.%5.%6.%7"/>
      <w:numFmt w:val="decimal"/>
      <w:pPr>
        <w:pBdr/>
        <w:spacing/>
        <w:ind w:hanging="1440" w:left="1800"/>
      </w:pPr>
      <w:rPr>
        <w:rFonts w:hint="default"/>
      </w:rPr>
      <w:start w:val="1"/>
      <w:suff w:val="tab"/>
    </w:lvl>
    <w:lvl w:ilvl="7">
      <w:isLgl w:val="true"/>
      <w:lvlJc w:val="left"/>
      <w:lvlText w:val="%1.%2.%3.%4.%5.%6.%7.%8"/>
      <w:numFmt w:val="decimal"/>
      <w:pPr>
        <w:pBdr/>
        <w:spacing/>
        <w:ind w:hanging="1800" w:left="2160"/>
      </w:pPr>
      <w:rPr>
        <w:rFonts w:hint="default"/>
      </w:rPr>
      <w:start w:val="1"/>
      <w:suff w:val="tab"/>
    </w:lvl>
    <w:lvl w:ilvl="8">
      <w:isLgl w:val="true"/>
      <w:lvlJc w:val="left"/>
      <w:lvlText w:val="%1.%2.%3.%4.%5.%6.%7.%8.%9"/>
      <w:numFmt w:val="decimal"/>
      <w:pPr>
        <w:pBdr/>
        <w:spacing/>
        <w:ind w:hanging="2160" w:left="2520"/>
      </w:pPr>
      <w:rPr>
        <w:rFonts w:hint="default"/>
      </w:rPr>
      <w:start w:val="1"/>
      <w:suff w:val="tab"/>
    </w:lvl>
  </w:abstractNum>
  <w:abstractNum w:abstractNumId="3">
    <w:nsid w:val="083E55DC"/>
    <w:lvl w:ilvl="0">
      <w:isLgl w:val="false"/>
      <w:lvlJc w:val="left"/>
      <w:lvlText w:val=""/>
      <w:numFmt w:val="bullet"/>
      <w:pPr>
        <w:pBdr/>
        <w:spacing/>
        <w:ind w:hanging="360" w:left="720"/>
      </w:pPr>
      <w:rPr>
        <w:rFonts w:hint="default" w:ascii="Symbol" w:hAnsi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40"/>
      </w:pPr>
      <w:rPr>
        <w:rFonts w:hint="default" w:ascii="Courier New" w:hAnsi="Courier New" w:cs="Courier New"/>
      </w:rPr>
      <w:start w:val="1"/>
      <w:suff w:val="tab"/>
    </w:lvl>
    <w:lvl w:ilvl="2">
      <w:isLgl w:val="false"/>
      <w:lvlJc w:val="left"/>
      <w:lvlText w:val=""/>
      <w:numFmt w:val="bullet"/>
      <w:pPr>
        <w:pBdr/>
        <w:spacing/>
        <w:ind w:hanging="360" w:left="2160"/>
      </w:pPr>
      <w:rPr>
        <w:rFonts w:hint="default" w:ascii="Wingdings" w:hAnsi="Wingdings"/>
      </w:rPr>
      <w:start w:val="1"/>
      <w:suff w:val="tab"/>
    </w:lvl>
    <w:lvl w:ilvl="3">
      <w:isLgl w:val="false"/>
      <w:lvlJc w:val="left"/>
      <w:lvlText w:val=""/>
      <w:numFmt w:val="bullet"/>
      <w:pPr>
        <w:pBdr/>
        <w:spacing/>
        <w:ind w:hanging="360" w:left="2880"/>
      </w:pPr>
      <w:rPr>
        <w:rFonts w:hint="default" w:ascii="Symbol" w:hAnsi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600"/>
      </w:pPr>
      <w:rPr>
        <w:rFonts w:hint="default" w:ascii="Courier New" w:hAnsi="Courier New" w:cs="Courier New"/>
      </w:rPr>
      <w:start w:val="1"/>
      <w:suff w:val="tab"/>
    </w:lvl>
    <w:lvl w:ilvl="5">
      <w:isLgl w:val="false"/>
      <w:lvlJc w:val="left"/>
      <w:lvlText w:val=""/>
      <w:numFmt w:val="bullet"/>
      <w:pPr>
        <w:pBdr/>
        <w:spacing/>
        <w:ind w:hanging="360" w:left="4320"/>
      </w:pPr>
      <w:rPr>
        <w:rFonts w:hint="default" w:ascii="Wingdings" w:hAnsi="Wingdings"/>
      </w:rPr>
      <w:start w:val="1"/>
      <w:suff w:val="tab"/>
    </w:lvl>
    <w:lvl w:ilvl="6">
      <w:isLgl w:val="false"/>
      <w:lvlJc w:val="left"/>
      <w:lvlText w:val=""/>
      <w:numFmt w:val="bullet"/>
      <w:pPr>
        <w:pBdr/>
        <w:spacing/>
        <w:ind w:hanging="360" w:left="5040"/>
      </w:pPr>
      <w:rPr>
        <w:rFonts w:hint="default" w:ascii="Symbol" w:hAnsi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60"/>
      </w:pPr>
      <w:rPr>
        <w:rFonts w:hint="default" w:ascii="Courier New" w:hAnsi="Courier New" w:cs="Courier New"/>
      </w:rPr>
      <w:start w:val="1"/>
      <w:suff w:val="tab"/>
    </w:lvl>
    <w:lvl w:ilvl="8">
      <w:isLgl w:val="false"/>
      <w:lvlJc w:val="left"/>
      <w:lvlText w:val=""/>
      <w:numFmt w:val="bullet"/>
      <w:pPr>
        <w:pBdr/>
        <w:spacing/>
        <w:ind w:hanging="360" w:left="6480"/>
      </w:pPr>
      <w:rPr>
        <w:rFonts w:hint="default" w:ascii="Wingdings" w:hAnsi="Wingdings"/>
      </w:rPr>
      <w:start w:val="1"/>
      <w:suff w:val="tab"/>
    </w:lvl>
  </w:abstractNum>
  <w:abstractNum w:abstractNumId="4">
    <w:nsid w:val="0A660DBF"/>
    <w:lvl w:ilvl="0">
      <w:isLgl w:val="false"/>
      <w:lvlJc w:val="left"/>
      <w:lvlText w:val="%1."/>
      <w:numFmt w:val="decimal"/>
      <w:pPr>
        <w:pBdr/>
        <w:spacing/>
        <w:ind w:hanging="360" w:left="720"/>
      </w:pPr>
      <w:rPr>
        <w:rFonts w:hint="default"/>
      </w:rPr>
      <w:start w:val="1"/>
      <w:suff w:val="tab"/>
    </w:lvl>
    <w:lvl w:ilvl="1">
      <w:isLgl w:val="false"/>
      <w:lvlJc w:val="left"/>
      <w:lvlText w:val="%2."/>
      <w:numFmt w:val="lowerLetter"/>
      <w:pPr>
        <w:pBdr/>
        <w:spacing/>
        <w:ind w:hanging="360" w:left="1440"/>
      </w:pPr>
      <w:rPr/>
      <w:start w:val="1"/>
      <w:suff w:val="tab"/>
    </w:lvl>
    <w:lvl w:ilvl="2">
      <w:isLgl w:val="false"/>
      <w:lvlJc w:val="right"/>
      <w:lvlText w:val="%3."/>
      <w:numFmt w:val="lowerRoman"/>
      <w:pPr>
        <w:pBdr/>
        <w:spacing/>
        <w:ind w:hanging="180" w:left="2160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spacing/>
        <w:ind w:hanging="360" w:left="2880"/>
      </w:pPr>
      <w:rPr/>
      <w:start w:val="1"/>
      <w:suff w:val="tab"/>
    </w:lvl>
    <w:lvl w:ilvl="4">
      <w:isLgl w:val="false"/>
      <w:lvlJc w:val="left"/>
      <w:lvlText w:val="%5."/>
      <w:numFmt w:val="lowerLetter"/>
      <w:pPr>
        <w:pBdr/>
        <w:spacing/>
        <w:ind w:hanging="360" w:left="3600"/>
      </w:pPr>
      <w:rPr/>
      <w:start w:val="1"/>
      <w:suff w:val="tab"/>
    </w:lvl>
    <w:lvl w:ilvl="5">
      <w:isLgl w:val="false"/>
      <w:lvlJc w:val="right"/>
      <w:lvlText w:val="%6."/>
      <w:numFmt w:val="lowerRoman"/>
      <w:pPr>
        <w:pBdr/>
        <w:spacing/>
        <w:ind w:hanging="180" w:left="4320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spacing/>
        <w:ind w:hanging="360" w:left="5040"/>
      </w:pPr>
      <w:rPr/>
      <w:start w:val="1"/>
      <w:suff w:val="tab"/>
    </w:lvl>
    <w:lvl w:ilvl="7">
      <w:isLgl w:val="false"/>
      <w:lvlJc w:val="left"/>
      <w:lvlText w:val="%8."/>
      <w:numFmt w:val="lowerLetter"/>
      <w:pPr>
        <w:pBdr/>
        <w:spacing/>
        <w:ind w:hanging="360" w:left="5760"/>
      </w:pPr>
      <w:rPr/>
      <w:start w:val="1"/>
      <w:suff w:val="tab"/>
    </w:lvl>
    <w:lvl w:ilvl="8">
      <w:isLgl w:val="false"/>
      <w:lvlJc w:val="right"/>
      <w:lvlText w:val="%9."/>
      <w:numFmt w:val="lowerRoman"/>
      <w:pPr>
        <w:pBdr/>
        <w:spacing/>
        <w:ind w:hanging="180" w:left="6480"/>
      </w:pPr>
      <w:rPr/>
      <w:start w:val="1"/>
      <w:suff w:val="tab"/>
    </w:lvl>
  </w:abstractNum>
  <w:abstractNum w:abstractNumId="5">
    <w:nsid w:val="0B0151B4"/>
    <w:lvl w:ilvl="0">
      <w:isLgl w:val="false"/>
      <w:lvlJc w:val="left"/>
      <w:lvlText w:val="%1"/>
      <w:numFmt w:val="decimal"/>
      <w:pPr>
        <w:pBdr/>
        <w:spacing/>
        <w:ind w:hanging="360" w:left="1440"/>
      </w:pPr>
      <w:rPr>
        <w:rFonts w:ascii="Times New Roman" w:hAnsi="Times New Roman" w:eastAsia="Times New Roman" w:cs="Times New Roman"/>
      </w:rPr>
      <w:start w:val="1"/>
      <w:suff w:val="tab"/>
    </w:lvl>
    <w:lvl w:ilvl="1">
      <w:isLgl w:val="true"/>
      <w:lvlJc w:val="left"/>
      <w:lvlText w:val="%1.%2"/>
      <w:numFmt w:val="decimal"/>
      <w:pPr>
        <w:pBdr/>
        <w:spacing/>
        <w:ind w:hanging="450" w:left="1530"/>
      </w:pPr>
      <w:rPr>
        <w:rFonts w:hint="default"/>
      </w:rPr>
      <w:start w:val="1"/>
      <w:suff w:val="tab"/>
    </w:lvl>
    <w:lvl w:ilvl="2">
      <w:isLgl w:val="true"/>
      <w:lvlJc w:val="left"/>
      <w:lvlText w:val="%1.%2.%3"/>
      <w:numFmt w:val="decimal"/>
      <w:pPr>
        <w:pBdr/>
        <w:spacing/>
        <w:ind w:hanging="720" w:left="1800"/>
      </w:pPr>
      <w:rPr>
        <w:rFonts w:hint="default"/>
      </w:rPr>
      <w:start w:val="1"/>
      <w:suff w:val="tab"/>
    </w:lvl>
    <w:lvl w:ilvl="3">
      <w:isLgl w:val="true"/>
      <w:lvlJc w:val="left"/>
      <w:lvlText w:val="%1.%2.%3.%4"/>
      <w:numFmt w:val="decimal"/>
      <w:pPr>
        <w:pBdr/>
        <w:spacing/>
        <w:ind w:hanging="1080" w:left="2160"/>
      </w:pPr>
      <w:rPr>
        <w:rFonts w:hint="default"/>
      </w:rPr>
      <w:start w:val="1"/>
      <w:suff w:val="tab"/>
    </w:lvl>
    <w:lvl w:ilvl="4">
      <w:isLgl w:val="true"/>
      <w:lvlJc w:val="left"/>
      <w:lvlText w:val="%1.%2.%3.%4.%5"/>
      <w:numFmt w:val="decimal"/>
      <w:pPr>
        <w:pBdr/>
        <w:spacing/>
        <w:ind w:hanging="1080" w:left="2160"/>
      </w:pPr>
      <w:rPr>
        <w:rFonts w:hint="default"/>
      </w:rPr>
      <w:start w:val="1"/>
      <w:suff w:val="tab"/>
    </w:lvl>
    <w:lvl w:ilvl="5">
      <w:isLgl w:val="true"/>
      <w:lvlJc w:val="left"/>
      <w:lvlText w:val="%1.%2.%3.%4.%5.%6"/>
      <w:numFmt w:val="decimal"/>
      <w:pPr>
        <w:pBdr/>
        <w:spacing/>
        <w:ind w:hanging="1440" w:left="2520"/>
      </w:pPr>
      <w:rPr>
        <w:rFonts w:hint="default"/>
      </w:rPr>
      <w:start w:val="1"/>
      <w:suff w:val="tab"/>
    </w:lvl>
    <w:lvl w:ilvl="6">
      <w:isLgl w:val="true"/>
      <w:lvlJc w:val="left"/>
      <w:lvlText w:val="%1.%2.%3.%4.%5.%6.%7"/>
      <w:numFmt w:val="decimal"/>
      <w:pPr>
        <w:pBdr/>
        <w:spacing/>
        <w:ind w:hanging="1440" w:left="2520"/>
      </w:pPr>
      <w:rPr>
        <w:rFonts w:hint="default"/>
      </w:rPr>
      <w:start w:val="1"/>
      <w:suff w:val="tab"/>
    </w:lvl>
    <w:lvl w:ilvl="7">
      <w:isLgl w:val="true"/>
      <w:lvlJc w:val="left"/>
      <w:lvlText w:val="%1.%2.%3.%4.%5.%6.%7.%8"/>
      <w:numFmt w:val="decimal"/>
      <w:pPr>
        <w:pBdr/>
        <w:spacing/>
        <w:ind w:hanging="1800" w:left="2880"/>
      </w:pPr>
      <w:rPr>
        <w:rFonts w:hint="default"/>
      </w:rPr>
      <w:start w:val="1"/>
      <w:suff w:val="tab"/>
    </w:lvl>
    <w:lvl w:ilvl="8">
      <w:isLgl w:val="true"/>
      <w:lvlJc w:val="left"/>
      <w:lvlText w:val="%1.%2.%3.%4.%5.%6.%7.%8.%9"/>
      <w:numFmt w:val="decimal"/>
      <w:pPr>
        <w:pBdr/>
        <w:spacing/>
        <w:ind w:hanging="2160" w:left="3240"/>
      </w:pPr>
      <w:rPr>
        <w:rFonts w:hint="default"/>
      </w:rPr>
      <w:start w:val="1"/>
      <w:suff w:val="tab"/>
    </w:lvl>
  </w:abstractNum>
  <w:abstractNum w:abstractNumId="6">
    <w:nsid w:val="1970125F"/>
    <w:lvl w:ilvl="0">
      <w:isLgl w:val="false"/>
      <w:lvlJc w:val="left"/>
      <w:lvlText w:val="●"/>
      <w:numFmt w:val="bullet"/>
      <w:pPr>
        <w:pBdr/>
        <w:spacing/>
        <w:ind w:hanging="360" w:left="720"/>
      </w:pPr>
      <w:rPr>
        <w:rFonts w:ascii="Noto Sans Symbols" w:hAnsi="Noto Sans Symbols" w:eastAsia="Noto Sans Symbols" w:cs="Noto Sans Symbols"/>
        <w:sz w:val="20"/>
        <w:szCs w:val="20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40"/>
      </w:pPr>
      <w:rPr>
        <w:rFonts w:ascii="Courier New" w:hAnsi="Courier New" w:eastAsia="Courier New" w:cs="Courier New"/>
        <w:sz w:val="20"/>
        <w:szCs w:val="20"/>
      </w:rPr>
      <w:start w:val="1"/>
      <w:suff w:val="tab"/>
    </w:lvl>
    <w:lvl w:ilvl="2">
      <w:isLgl w:val="false"/>
      <w:lvlJc w:val="left"/>
      <w:lvlText w:val="▪"/>
      <w:numFmt w:val="bullet"/>
      <w:pPr>
        <w:pBdr/>
        <w:spacing/>
        <w:ind w:hanging="360" w:left="2160"/>
      </w:pPr>
      <w:rPr>
        <w:rFonts w:ascii="Noto Sans Symbols" w:hAnsi="Noto Sans Symbols" w:eastAsia="Noto Sans Symbols" w:cs="Noto Sans Symbols"/>
        <w:sz w:val="20"/>
        <w:szCs w:val="20"/>
      </w:rPr>
      <w:start w:val="1"/>
      <w:suff w:val="tab"/>
    </w:lvl>
    <w:lvl w:ilvl="3">
      <w:isLgl w:val="false"/>
      <w:lvlJc w:val="left"/>
      <w:lvlText w:val="▪"/>
      <w:numFmt w:val="bullet"/>
      <w:pPr>
        <w:pBdr/>
        <w:spacing/>
        <w:ind w:hanging="360" w:left="2880"/>
      </w:pPr>
      <w:rPr>
        <w:rFonts w:ascii="Noto Sans Symbols" w:hAnsi="Noto Sans Symbols" w:eastAsia="Noto Sans Symbols" w:cs="Noto Sans Symbols"/>
        <w:sz w:val="20"/>
        <w:szCs w:val="20"/>
      </w:rPr>
      <w:start w:val="1"/>
      <w:suff w:val="tab"/>
    </w:lvl>
    <w:lvl w:ilvl="4">
      <w:isLgl w:val="false"/>
      <w:lvlJc w:val="left"/>
      <w:lvlText w:val="▪"/>
      <w:numFmt w:val="bullet"/>
      <w:pPr>
        <w:pBdr/>
        <w:spacing/>
        <w:ind w:hanging="360" w:left="3600"/>
      </w:pPr>
      <w:rPr>
        <w:rFonts w:ascii="Noto Sans Symbols" w:hAnsi="Noto Sans Symbols" w:eastAsia="Noto Sans Symbols" w:cs="Noto Sans Symbols"/>
        <w:sz w:val="20"/>
        <w:szCs w:val="20"/>
      </w:rPr>
      <w:start w:val="1"/>
      <w:suff w:val="tab"/>
    </w:lvl>
    <w:lvl w:ilvl="5">
      <w:isLgl w:val="false"/>
      <w:lvlJc w:val="left"/>
      <w:lvlText w:val="▪"/>
      <w:numFmt w:val="bullet"/>
      <w:pPr>
        <w:pBdr/>
        <w:spacing/>
        <w:ind w:hanging="360" w:left="4320"/>
      </w:pPr>
      <w:rPr>
        <w:rFonts w:ascii="Noto Sans Symbols" w:hAnsi="Noto Sans Symbols" w:eastAsia="Noto Sans Symbols" w:cs="Noto Sans Symbols"/>
        <w:sz w:val="20"/>
        <w:szCs w:val="20"/>
      </w:rPr>
      <w:start w:val="1"/>
      <w:suff w:val="tab"/>
    </w:lvl>
    <w:lvl w:ilvl="6">
      <w:isLgl w:val="false"/>
      <w:lvlJc w:val="left"/>
      <w:lvlText w:val="▪"/>
      <w:numFmt w:val="bullet"/>
      <w:pPr>
        <w:pBdr/>
        <w:spacing/>
        <w:ind w:hanging="360" w:left="5040"/>
      </w:pPr>
      <w:rPr>
        <w:rFonts w:ascii="Noto Sans Symbols" w:hAnsi="Noto Sans Symbols" w:eastAsia="Noto Sans Symbols" w:cs="Noto Sans Symbols"/>
        <w:sz w:val="20"/>
        <w:szCs w:val="20"/>
      </w:rPr>
      <w:start w:val="1"/>
      <w:suff w:val="tab"/>
    </w:lvl>
    <w:lvl w:ilvl="7">
      <w:isLgl w:val="false"/>
      <w:lvlJc w:val="left"/>
      <w:lvlText w:val="▪"/>
      <w:numFmt w:val="bullet"/>
      <w:pPr>
        <w:pBdr/>
        <w:spacing/>
        <w:ind w:hanging="360" w:left="5760"/>
      </w:pPr>
      <w:rPr>
        <w:rFonts w:ascii="Noto Sans Symbols" w:hAnsi="Noto Sans Symbols" w:eastAsia="Noto Sans Symbols" w:cs="Noto Sans Symbols"/>
        <w:sz w:val="20"/>
        <w:szCs w:val="20"/>
      </w:rPr>
      <w:start w:val="1"/>
      <w:suff w:val="tab"/>
    </w:lvl>
    <w:lvl w:ilvl="8">
      <w:isLgl w:val="false"/>
      <w:lvlJc w:val="left"/>
      <w:lvlText w:val="▪"/>
      <w:numFmt w:val="bullet"/>
      <w:pPr>
        <w:pBdr/>
        <w:spacing/>
        <w:ind w:hanging="360" w:left="6480"/>
      </w:pPr>
      <w:rPr>
        <w:rFonts w:ascii="Noto Sans Symbols" w:hAnsi="Noto Sans Symbols" w:eastAsia="Noto Sans Symbols" w:cs="Noto Sans Symbols"/>
        <w:sz w:val="20"/>
        <w:szCs w:val="20"/>
      </w:rPr>
      <w:start w:val="1"/>
      <w:suff w:val="tab"/>
    </w:lvl>
  </w:abstractNum>
  <w:abstractNum w:abstractNumId="7">
    <w:nsid w:val="19C549B0"/>
    <w:lvl w:ilvl="0">
      <w:isLgl w:val="false"/>
      <w:lvlJc w:val="left"/>
      <w:lvlText w:val="%1."/>
      <w:numFmt w:val="decimal"/>
      <w:pPr>
        <w:pBdr/>
        <w:spacing/>
        <w:ind w:hanging="360" w:left="1080"/>
      </w:pPr>
      <w:rPr>
        <w:rFonts w:hint="default"/>
      </w:rPr>
      <w:start w:val="1"/>
      <w:suff w:val="tab"/>
    </w:lvl>
    <w:lvl w:ilvl="1">
      <w:isLgl w:val="false"/>
      <w:lvlJc w:val="left"/>
      <w:lvlText w:val="%2."/>
      <w:numFmt w:val="lowerLetter"/>
      <w:pPr>
        <w:pBdr/>
        <w:spacing/>
        <w:ind w:hanging="360" w:left="1800"/>
      </w:pPr>
      <w:rPr/>
      <w:start w:val="1"/>
      <w:suff w:val="tab"/>
    </w:lvl>
    <w:lvl w:ilvl="2">
      <w:isLgl w:val="false"/>
      <w:lvlJc w:val="right"/>
      <w:lvlText w:val="%3."/>
      <w:numFmt w:val="lowerRoman"/>
      <w:pPr>
        <w:pBdr/>
        <w:spacing/>
        <w:ind w:hanging="180" w:left="2520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spacing/>
        <w:ind w:hanging="360" w:left="3240"/>
      </w:pPr>
      <w:rPr/>
      <w:start w:val="1"/>
      <w:suff w:val="tab"/>
    </w:lvl>
    <w:lvl w:ilvl="4">
      <w:isLgl w:val="false"/>
      <w:lvlJc w:val="left"/>
      <w:lvlText w:val="%5."/>
      <w:numFmt w:val="lowerLetter"/>
      <w:pPr>
        <w:pBdr/>
        <w:spacing/>
        <w:ind w:hanging="360" w:left="3960"/>
      </w:pPr>
      <w:rPr/>
      <w:start w:val="1"/>
      <w:suff w:val="tab"/>
    </w:lvl>
    <w:lvl w:ilvl="5">
      <w:isLgl w:val="false"/>
      <w:lvlJc w:val="right"/>
      <w:lvlText w:val="%6."/>
      <w:numFmt w:val="lowerRoman"/>
      <w:pPr>
        <w:pBdr/>
        <w:spacing/>
        <w:ind w:hanging="180" w:left="4680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spacing/>
        <w:ind w:hanging="360" w:left="5400"/>
      </w:pPr>
      <w:rPr/>
      <w:start w:val="1"/>
      <w:suff w:val="tab"/>
    </w:lvl>
    <w:lvl w:ilvl="7">
      <w:isLgl w:val="false"/>
      <w:lvlJc w:val="left"/>
      <w:lvlText w:val="%8."/>
      <w:numFmt w:val="lowerLetter"/>
      <w:pPr>
        <w:pBdr/>
        <w:spacing/>
        <w:ind w:hanging="360" w:left="6120"/>
      </w:pPr>
      <w:rPr/>
      <w:start w:val="1"/>
      <w:suff w:val="tab"/>
    </w:lvl>
    <w:lvl w:ilvl="8">
      <w:isLgl w:val="false"/>
      <w:lvlJc w:val="right"/>
      <w:lvlText w:val="%9."/>
      <w:numFmt w:val="lowerRoman"/>
      <w:pPr>
        <w:pBdr/>
        <w:spacing/>
        <w:ind w:hanging="180" w:left="6840"/>
      </w:pPr>
      <w:rPr/>
      <w:start w:val="1"/>
      <w:suff w:val="tab"/>
    </w:lvl>
  </w:abstractNum>
  <w:abstractNum w:abstractNumId="8">
    <w:nsid w:val="1D895069"/>
    <w:lvl w:ilvl="0">
      <w:isLgl w:val="false"/>
      <w:lvlJc w:val="left"/>
      <w:lvlText w:val=""/>
      <w:numFmt w:val="bullet"/>
      <w:pPr>
        <w:pBdr/>
        <w:tabs>
          <w:tab w:val="num" w:leader="none" w:pos="720"/>
        </w:tabs>
        <w:spacing/>
        <w:ind w:hanging="360" w:left="720"/>
      </w:pPr>
      <w:rPr>
        <w:rFonts w:hint="default" w:ascii="Symbol" w:hAnsi="Symbol"/>
        <w:sz w:val="20"/>
      </w:rPr>
      <w:start w:val="1"/>
      <w:suff w:val="tab"/>
    </w:lvl>
    <w:lvl w:ilvl="1">
      <w:isLgl w:val="false"/>
      <w:lvlJc w:val="left"/>
      <w:lvlText w:val="%2."/>
      <w:numFmt w:val="decimal"/>
      <w:pPr>
        <w:pBdr/>
        <w:spacing/>
        <w:ind w:hanging="360" w:left="1440"/>
      </w:pPr>
      <w:rPr>
        <w:rFonts w:hint="default"/>
      </w:rPr>
      <w:start w:val="1"/>
      <w:suff w:val="tab"/>
    </w:lvl>
    <w:lvl w:ilvl="2">
      <w:isLgl w:val="false"/>
      <w:lvlJc w:val="left"/>
      <w:lvlText w:val=""/>
      <w:numFmt w:val="bullet"/>
      <w:pPr>
        <w:pBdr/>
        <w:tabs>
          <w:tab w:val="num" w:leader="none" w:pos="2160"/>
        </w:tabs>
        <w:spacing/>
        <w:ind w:hanging="360" w:left="2160"/>
      </w:pPr>
      <w:rPr>
        <w:rFonts w:hint="default" w:ascii="Wingdings" w:hAnsi="Wingdings"/>
        <w:sz w:val="20"/>
      </w:rPr>
      <w:start w:val="1"/>
      <w:suff w:val="tab"/>
    </w:lvl>
    <w:lvl w:ilvl="3">
      <w:isLgl w:val="false"/>
      <w:lvlJc w:val="left"/>
      <w:lvlText w:val=""/>
      <w:numFmt w:val="bullet"/>
      <w:pPr>
        <w:pBdr/>
        <w:tabs>
          <w:tab w:val="num" w:leader="none" w:pos="2880"/>
        </w:tabs>
        <w:spacing/>
        <w:ind w:hanging="360" w:left="2880"/>
      </w:pPr>
      <w:rPr>
        <w:rFonts w:hint="default" w:ascii="Wingdings" w:hAnsi="Wingdings"/>
        <w:sz w:val="20"/>
      </w:rPr>
      <w:start w:val="1"/>
      <w:suff w:val="tab"/>
    </w:lvl>
    <w:lvl w:ilvl="4">
      <w:isLgl w:val="false"/>
      <w:lvlJc w:val="left"/>
      <w:lvlText w:val=""/>
      <w:numFmt w:val="bullet"/>
      <w:pPr>
        <w:pBdr/>
        <w:tabs>
          <w:tab w:val="num" w:leader="none" w:pos="3600"/>
        </w:tabs>
        <w:spacing/>
        <w:ind w:hanging="360" w:left="3600"/>
      </w:pPr>
      <w:rPr>
        <w:rFonts w:hint="default" w:ascii="Wingdings" w:hAnsi="Wingdings"/>
        <w:sz w:val="20"/>
      </w:rPr>
      <w:start w:val="1"/>
      <w:suff w:val="tab"/>
    </w:lvl>
    <w:lvl w:ilvl="5">
      <w:isLgl w:val="false"/>
      <w:lvlJc w:val="left"/>
      <w:lvlText w:val=""/>
      <w:numFmt w:val="bullet"/>
      <w:pPr>
        <w:pBdr/>
        <w:tabs>
          <w:tab w:val="num" w:leader="none" w:pos="4320"/>
        </w:tabs>
        <w:spacing/>
        <w:ind w:hanging="360" w:left="4320"/>
      </w:pPr>
      <w:rPr>
        <w:rFonts w:hint="default" w:ascii="Wingdings" w:hAnsi="Wingdings"/>
        <w:sz w:val="20"/>
      </w:rPr>
      <w:start w:val="1"/>
      <w:suff w:val="tab"/>
    </w:lvl>
    <w:lvl w:ilvl="6">
      <w:isLgl w:val="false"/>
      <w:lvlJc w:val="left"/>
      <w:lvlText w:val=""/>
      <w:numFmt w:val="bullet"/>
      <w:pPr>
        <w:pBdr/>
        <w:tabs>
          <w:tab w:val="num" w:leader="none" w:pos="5040"/>
        </w:tabs>
        <w:spacing/>
        <w:ind w:hanging="360" w:left="5040"/>
      </w:pPr>
      <w:rPr>
        <w:rFonts w:hint="default" w:ascii="Wingdings" w:hAnsi="Wingdings"/>
        <w:sz w:val="20"/>
      </w:rPr>
      <w:start w:val="1"/>
      <w:suff w:val="tab"/>
    </w:lvl>
    <w:lvl w:ilvl="7">
      <w:isLgl w:val="false"/>
      <w:lvlJc w:val="left"/>
      <w:lvlText w:val=""/>
      <w:numFmt w:val="bullet"/>
      <w:pPr>
        <w:pBdr/>
        <w:tabs>
          <w:tab w:val="num" w:leader="none" w:pos="5760"/>
        </w:tabs>
        <w:spacing/>
        <w:ind w:hanging="360" w:left="5760"/>
      </w:pPr>
      <w:rPr>
        <w:rFonts w:hint="default" w:ascii="Wingdings" w:hAnsi="Wingdings"/>
        <w:sz w:val="20"/>
      </w:rPr>
      <w:start w:val="1"/>
      <w:suff w:val="tab"/>
    </w:lvl>
    <w:lvl w:ilvl="8">
      <w:isLgl w:val="false"/>
      <w:lvlJc w:val="left"/>
      <w:lvlText w:val=""/>
      <w:numFmt w:val="bullet"/>
      <w:pPr>
        <w:pBdr/>
        <w:tabs>
          <w:tab w:val="num" w:leader="none" w:pos="6480"/>
        </w:tabs>
        <w:spacing/>
        <w:ind w:hanging="360" w:left="6480"/>
      </w:pPr>
      <w:rPr>
        <w:rFonts w:hint="default" w:ascii="Wingdings" w:hAnsi="Wingdings"/>
        <w:sz w:val="20"/>
      </w:rPr>
      <w:start w:val="1"/>
      <w:suff w:val="tab"/>
    </w:lvl>
  </w:abstractNum>
  <w:abstractNum w:abstractNumId="9">
    <w:nsid w:val="23CC08F0"/>
    <w:lvl w:ilvl="0">
      <w:isLgl w:val="false"/>
      <w:lvlJc w:val="left"/>
      <w:lvlText w:val="●"/>
      <w:numFmt w:val="bullet"/>
      <w:pPr>
        <w:pBdr/>
        <w:spacing/>
        <w:ind w:hanging="360" w:left="1440"/>
      </w:pPr>
      <w:rPr>
        <w:u w:val="none"/>
      </w:rPr>
      <w:start w:val="1"/>
      <w:suff w:val="tab"/>
    </w:lvl>
    <w:lvl w:ilvl="1">
      <w:isLgl w:val="false"/>
      <w:lvlJc w:val="left"/>
      <w:lvlText w:val="○"/>
      <w:numFmt w:val="bullet"/>
      <w:pPr>
        <w:pBdr/>
        <w:spacing/>
        <w:ind w:hanging="360" w:left="2160"/>
      </w:pPr>
      <w:rPr>
        <w:u w:val="none"/>
      </w:rPr>
      <w:start w:val="1"/>
      <w:suff w:val="tab"/>
    </w:lvl>
    <w:lvl w:ilvl="2">
      <w:isLgl w:val="false"/>
      <w:lvlJc w:val="left"/>
      <w:lvlText w:val="■"/>
      <w:numFmt w:val="bullet"/>
      <w:pPr>
        <w:pBdr/>
        <w:spacing/>
        <w:ind w:hanging="360" w:left="2880"/>
      </w:pPr>
      <w:rPr>
        <w:u w:val="none"/>
      </w:rPr>
      <w:start w:val="1"/>
      <w:suff w:val="tab"/>
    </w:lvl>
    <w:lvl w:ilvl="3">
      <w:isLgl w:val="false"/>
      <w:lvlJc w:val="left"/>
      <w:lvlText w:val="●"/>
      <w:numFmt w:val="bullet"/>
      <w:pPr>
        <w:pBdr/>
        <w:spacing/>
        <w:ind w:hanging="360" w:left="3600"/>
      </w:pPr>
      <w:rPr>
        <w:u w:val="none"/>
      </w:rPr>
      <w:start w:val="1"/>
      <w:suff w:val="tab"/>
    </w:lvl>
    <w:lvl w:ilvl="4">
      <w:isLgl w:val="false"/>
      <w:lvlJc w:val="left"/>
      <w:lvlText w:val="○"/>
      <w:numFmt w:val="bullet"/>
      <w:pPr>
        <w:pBdr/>
        <w:spacing/>
        <w:ind w:hanging="360" w:left="4320"/>
      </w:pPr>
      <w:rPr>
        <w:u w:val="none"/>
      </w:rPr>
      <w:start w:val="1"/>
      <w:suff w:val="tab"/>
    </w:lvl>
    <w:lvl w:ilvl="5">
      <w:isLgl w:val="false"/>
      <w:lvlJc w:val="left"/>
      <w:lvlText w:val="■"/>
      <w:numFmt w:val="bullet"/>
      <w:pPr>
        <w:pBdr/>
        <w:spacing/>
        <w:ind w:hanging="360" w:left="5040"/>
      </w:pPr>
      <w:rPr>
        <w:u w:val="none"/>
      </w:rPr>
      <w:start w:val="1"/>
      <w:suff w:val="tab"/>
    </w:lvl>
    <w:lvl w:ilvl="6">
      <w:isLgl w:val="false"/>
      <w:lvlJc w:val="left"/>
      <w:lvlText w:val="●"/>
      <w:numFmt w:val="bullet"/>
      <w:pPr>
        <w:pBdr/>
        <w:spacing/>
        <w:ind w:hanging="360" w:left="5760"/>
      </w:pPr>
      <w:rPr>
        <w:u w:val="none"/>
      </w:rPr>
      <w:start w:val="1"/>
      <w:suff w:val="tab"/>
    </w:lvl>
    <w:lvl w:ilvl="7">
      <w:isLgl w:val="false"/>
      <w:lvlJc w:val="left"/>
      <w:lvlText w:val="○"/>
      <w:numFmt w:val="bullet"/>
      <w:pPr>
        <w:pBdr/>
        <w:spacing/>
        <w:ind w:hanging="360" w:left="6480"/>
      </w:pPr>
      <w:rPr>
        <w:u w:val="none"/>
      </w:rPr>
      <w:start w:val="1"/>
      <w:suff w:val="tab"/>
    </w:lvl>
    <w:lvl w:ilvl="8">
      <w:isLgl w:val="false"/>
      <w:lvlJc w:val="left"/>
      <w:lvlText w:val="■"/>
      <w:numFmt w:val="bullet"/>
      <w:pPr>
        <w:pBdr/>
        <w:spacing/>
        <w:ind w:hanging="360" w:left="7200"/>
      </w:pPr>
      <w:rPr>
        <w:u w:val="none"/>
      </w:rPr>
      <w:start w:val="1"/>
      <w:suff w:val="tab"/>
    </w:lvl>
  </w:abstractNum>
  <w:abstractNum w:abstractNumId="10">
    <w:nsid w:val="261C3B5C"/>
    <w:lvl w:ilvl="0">
      <w:isLgl w:val="false"/>
      <w:lvlJc w:val="left"/>
      <w:lvlText w:val=""/>
      <w:numFmt w:val="bullet"/>
      <w:pPr>
        <w:pBdr/>
        <w:spacing/>
        <w:ind w:hanging="360" w:left="1440"/>
      </w:pPr>
      <w:rPr>
        <w:rFonts w:hint="default" w:ascii="Symbol" w:hAnsi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2160"/>
      </w:pPr>
      <w:rPr>
        <w:rFonts w:hint="default" w:ascii="Courier New" w:hAnsi="Courier New" w:cs="Courier New"/>
      </w:rPr>
      <w:start w:val="1"/>
      <w:suff w:val="tab"/>
    </w:lvl>
    <w:lvl w:ilvl="2">
      <w:isLgl w:val="false"/>
      <w:lvlJc w:val="left"/>
      <w:lvlText w:val=""/>
      <w:numFmt w:val="bullet"/>
      <w:pPr>
        <w:pBdr/>
        <w:spacing/>
        <w:ind w:hanging="360" w:left="2880"/>
      </w:pPr>
      <w:rPr>
        <w:rFonts w:hint="default" w:ascii="Wingdings" w:hAnsi="Wingdings"/>
      </w:rPr>
      <w:start w:val="1"/>
      <w:suff w:val="tab"/>
    </w:lvl>
    <w:lvl w:ilvl="3">
      <w:isLgl w:val="false"/>
      <w:lvlJc w:val="left"/>
      <w:lvlText w:val=""/>
      <w:numFmt w:val="bullet"/>
      <w:pPr>
        <w:pBdr/>
        <w:spacing/>
        <w:ind w:hanging="360" w:left="3600"/>
      </w:pPr>
      <w:rPr>
        <w:rFonts w:hint="default" w:ascii="Symbol" w:hAnsi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4320"/>
      </w:pPr>
      <w:rPr>
        <w:rFonts w:hint="default" w:ascii="Courier New" w:hAnsi="Courier New" w:cs="Courier New"/>
      </w:rPr>
      <w:start w:val="1"/>
      <w:suff w:val="tab"/>
    </w:lvl>
    <w:lvl w:ilvl="5">
      <w:isLgl w:val="false"/>
      <w:lvlJc w:val="left"/>
      <w:lvlText w:val=""/>
      <w:numFmt w:val="bullet"/>
      <w:pPr>
        <w:pBdr/>
        <w:spacing/>
        <w:ind w:hanging="360" w:left="5040"/>
      </w:pPr>
      <w:rPr>
        <w:rFonts w:hint="default" w:ascii="Wingdings" w:hAnsi="Wingdings"/>
      </w:rPr>
      <w:start w:val="1"/>
      <w:suff w:val="tab"/>
    </w:lvl>
    <w:lvl w:ilvl="6">
      <w:isLgl w:val="false"/>
      <w:lvlJc w:val="left"/>
      <w:lvlText w:val=""/>
      <w:numFmt w:val="bullet"/>
      <w:pPr>
        <w:pBdr/>
        <w:spacing/>
        <w:ind w:hanging="360" w:left="5760"/>
      </w:pPr>
      <w:rPr>
        <w:rFonts w:hint="default" w:ascii="Symbol" w:hAnsi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6480"/>
      </w:pPr>
      <w:rPr>
        <w:rFonts w:hint="default" w:ascii="Courier New" w:hAnsi="Courier New" w:cs="Courier New"/>
      </w:rPr>
      <w:start w:val="1"/>
      <w:suff w:val="tab"/>
    </w:lvl>
    <w:lvl w:ilvl="8">
      <w:isLgl w:val="false"/>
      <w:lvlJc w:val="left"/>
      <w:lvlText w:val=""/>
      <w:numFmt w:val="bullet"/>
      <w:pPr>
        <w:pBdr/>
        <w:spacing/>
        <w:ind w:hanging="360" w:left="7200"/>
      </w:pPr>
      <w:rPr>
        <w:rFonts w:hint="default" w:ascii="Wingdings" w:hAnsi="Wingdings"/>
      </w:rPr>
      <w:start w:val="1"/>
      <w:suff w:val="tab"/>
    </w:lvl>
  </w:abstractNum>
  <w:abstractNum w:abstractNumId="11">
    <w:nsid w:val="262478D5"/>
    <w:lvl w:ilvl="0">
      <w:isLgl w:val="false"/>
      <w:lvlJc w:val="left"/>
      <w:lvlText w:val=""/>
      <w:numFmt w:val="bullet"/>
      <w:pPr>
        <w:pBdr/>
        <w:spacing/>
        <w:ind w:hanging="360" w:left="720"/>
      </w:pPr>
      <w:rPr>
        <w:rFonts w:hint="default" w:ascii="Symbol" w:hAnsi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40"/>
      </w:pPr>
      <w:rPr>
        <w:rFonts w:hint="default" w:ascii="Courier New" w:hAnsi="Courier New" w:cs="Courier New"/>
      </w:rPr>
      <w:start w:val="1"/>
      <w:suff w:val="tab"/>
    </w:lvl>
    <w:lvl w:ilvl="2">
      <w:isLgl w:val="false"/>
      <w:lvlJc w:val="left"/>
      <w:lvlText w:val=""/>
      <w:numFmt w:val="bullet"/>
      <w:pPr>
        <w:pBdr/>
        <w:spacing/>
        <w:ind w:hanging="360" w:left="2160"/>
      </w:pPr>
      <w:rPr>
        <w:rFonts w:hint="default" w:ascii="Wingdings" w:hAnsi="Wingdings"/>
      </w:rPr>
      <w:start w:val="1"/>
      <w:suff w:val="tab"/>
    </w:lvl>
    <w:lvl w:ilvl="3">
      <w:isLgl w:val="false"/>
      <w:lvlJc w:val="left"/>
      <w:lvlText w:val=""/>
      <w:numFmt w:val="bullet"/>
      <w:pPr>
        <w:pBdr/>
        <w:spacing/>
        <w:ind w:hanging="360" w:left="2880"/>
      </w:pPr>
      <w:rPr>
        <w:rFonts w:hint="default" w:ascii="Symbol" w:hAnsi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600"/>
      </w:pPr>
      <w:rPr>
        <w:rFonts w:hint="default" w:ascii="Courier New" w:hAnsi="Courier New" w:cs="Courier New"/>
      </w:rPr>
      <w:start w:val="1"/>
      <w:suff w:val="tab"/>
    </w:lvl>
    <w:lvl w:ilvl="5">
      <w:isLgl w:val="false"/>
      <w:lvlJc w:val="left"/>
      <w:lvlText w:val=""/>
      <w:numFmt w:val="bullet"/>
      <w:pPr>
        <w:pBdr/>
        <w:spacing/>
        <w:ind w:hanging="360" w:left="4320"/>
      </w:pPr>
      <w:rPr>
        <w:rFonts w:hint="default" w:ascii="Wingdings" w:hAnsi="Wingdings"/>
      </w:rPr>
      <w:start w:val="1"/>
      <w:suff w:val="tab"/>
    </w:lvl>
    <w:lvl w:ilvl="6">
      <w:isLgl w:val="false"/>
      <w:lvlJc w:val="left"/>
      <w:lvlText w:val=""/>
      <w:numFmt w:val="bullet"/>
      <w:pPr>
        <w:pBdr/>
        <w:spacing/>
        <w:ind w:hanging="360" w:left="5040"/>
      </w:pPr>
      <w:rPr>
        <w:rFonts w:hint="default" w:ascii="Symbol" w:hAnsi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60"/>
      </w:pPr>
      <w:rPr>
        <w:rFonts w:hint="default" w:ascii="Courier New" w:hAnsi="Courier New" w:cs="Courier New"/>
      </w:rPr>
      <w:start w:val="1"/>
      <w:suff w:val="tab"/>
    </w:lvl>
    <w:lvl w:ilvl="8">
      <w:isLgl w:val="false"/>
      <w:lvlJc w:val="left"/>
      <w:lvlText w:val=""/>
      <w:numFmt w:val="bullet"/>
      <w:pPr>
        <w:pBdr/>
        <w:spacing/>
        <w:ind w:hanging="360" w:left="6480"/>
      </w:pPr>
      <w:rPr>
        <w:rFonts w:hint="default" w:ascii="Wingdings" w:hAnsi="Wingdings"/>
      </w:rPr>
      <w:start w:val="1"/>
      <w:suff w:val="tab"/>
    </w:lvl>
  </w:abstractNum>
  <w:abstractNum w:abstractNumId="12">
    <w:nsid w:val="266C293C"/>
    <w:lvl w:ilvl="0">
      <w:isLgl w:val="false"/>
      <w:lvlJc w:val="left"/>
      <w:lvlText w:val=""/>
      <w:numFmt w:val="bullet"/>
      <w:pPr>
        <w:pBdr/>
        <w:spacing/>
        <w:ind w:hanging="360" w:left="720"/>
      </w:pPr>
      <w:rPr>
        <w:rFonts w:hint="default" w:ascii="Symbol" w:hAnsi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40"/>
      </w:pPr>
      <w:rPr>
        <w:rFonts w:hint="default" w:ascii="Courier New" w:hAnsi="Courier New" w:cs="Courier New"/>
      </w:rPr>
      <w:start w:val="1"/>
      <w:suff w:val="tab"/>
    </w:lvl>
    <w:lvl w:ilvl="2">
      <w:isLgl w:val="false"/>
      <w:lvlJc w:val="left"/>
      <w:lvlText w:val=""/>
      <w:numFmt w:val="bullet"/>
      <w:pPr>
        <w:pBdr/>
        <w:spacing/>
        <w:ind w:hanging="360" w:left="2160"/>
      </w:pPr>
      <w:rPr>
        <w:rFonts w:hint="default" w:ascii="Wingdings" w:hAnsi="Wingdings"/>
      </w:rPr>
      <w:start w:val="1"/>
      <w:suff w:val="tab"/>
    </w:lvl>
    <w:lvl w:ilvl="3">
      <w:isLgl w:val="false"/>
      <w:lvlJc w:val="left"/>
      <w:lvlText w:val=""/>
      <w:numFmt w:val="bullet"/>
      <w:pPr>
        <w:pBdr/>
        <w:spacing/>
        <w:ind w:hanging="360" w:left="2880"/>
      </w:pPr>
      <w:rPr>
        <w:rFonts w:hint="default" w:ascii="Symbol" w:hAnsi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600"/>
      </w:pPr>
      <w:rPr>
        <w:rFonts w:hint="default" w:ascii="Courier New" w:hAnsi="Courier New" w:cs="Courier New"/>
      </w:rPr>
      <w:start w:val="1"/>
      <w:suff w:val="tab"/>
    </w:lvl>
    <w:lvl w:ilvl="5">
      <w:isLgl w:val="false"/>
      <w:lvlJc w:val="left"/>
      <w:lvlText w:val=""/>
      <w:numFmt w:val="bullet"/>
      <w:pPr>
        <w:pBdr/>
        <w:spacing/>
        <w:ind w:hanging="360" w:left="4320"/>
      </w:pPr>
      <w:rPr>
        <w:rFonts w:hint="default" w:ascii="Wingdings" w:hAnsi="Wingdings"/>
      </w:rPr>
      <w:start w:val="1"/>
      <w:suff w:val="tab"/>
    </w:lvl>
    <w:lvl w:ilvl="6">
      <w:isLgl w:val="false"/>
      <w:lvlJc w:val="left"/>
      <w:lvlText w:val=""/>
      <w:numFmt w:val="bullet"/>
      <w:pPr>
        <w:pBdr/>
        <w:spacing/>
        <w:ind w:hanging="360" w:left="5040"/>
      </w:pPr>
      <w:rPr>
        <w:rFonts w:hint="default" w:ascii="Symbol" w:hAnsi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60"/>
      </w:pPr>
      <w:rPr>
        <w:rFonts w:hint="default" w:ascii="Courier New" w:hAnsi="Courier New" w:cs="Courier New"/>
      </w:rPr>
      <w:start w:val="1"/>
      <w:suff w:val="tab"/>
    </w:lvl>
    <w:lvl w:ilvl="8">
      <w:isLgl w:val="false"/>
      <w:lvlJc w:val="left"/>
      <w:lvlText w:val=""/>
      <w:numFmt w:val="bullet"/>
      <w:pPr>
        <w:pBdr/>
        <w:spacing/>
        <w:ind w:hanging="360" w:left="6480"/>
      </w:pPr>
      <w:rPr>
        <w:rFonts w:hint="default" w:ascii="Wingdings" w:hAnsi="Wingdings"/>
      </w:rPr>
      <w:start w:val="1"/>
      <w:suff w:val="tab"/>
    </w:lvl>
  </w:abstractNum>
  <w:abstractNum w:abstractNumId="13">
    <w:nsid w:val="321D3D92"/>
    <w:lvl w:ilvl="0">
      <w:isLgl w:val="false"/>
      <w:lvlJc w:val="left"/>
      <w:lvlText w:val=""/>
      <w:numFmt w:val="bullet"/>
      <w:pPr>
        <w:pBdr/>
        <w:spacing/>
        <w:ind w:hanging="360" w:left="720"/>
      </w:pPr>
      <w:rPr>
        <w:rFonts w:hint="default" w:ascii="Symbol" w:hAnsi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40"/>
      </w:pPr>
      <w:rPr>
        <w:rFonts w:hint="default" w:ascii="Courier New" w:hAnsi="Courier New" w:cs="Courier New"/>
      </w:rPr>
      <w:start w:val="1"/>
      <w:suff w:val="tab"/>
    </w:lvl>
    <w:lvl w:ilvl="2">
      <w:isLgl w:val="false"/>
      <w:lvlJc w:val="left"/>
      <w:lvlText w:val=""/>
      <w:numFmt w:val="bullet"/>
      <w:pPr>
        <w:pBdr/>
        <w:spacing/>
        <w:ind w:hanging="360" w:left="2160"/>
      </w:pPr>
      <w:rPr>
        <w:rFonts w:hint="default" w:ascii="Wingdings" w:hAnsi="Wingdings"/>
      </w:rPr>
      <w:start w:val="1"/>
      <w:suff w:val="tab"/>
    </w:lvl>
    <w:lvl w:ilvl="3">
      <w:isLgl w:val="false"/>
      <w:lvlJc w:val="left"/>
      <w:lvlText w:val=""/>
      <w:numFmt w:val="bullet"/>
      <w:pPr>
        <w:pBdr/>
        <w:spacing/>
        <w:ind w:hanging="360" w:left="2880"/>
      </w:pPr>
      <w:rPr>
        <w:rFonts w:hint="default" w:ascii="Symbol" w:hAnsi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600"/>
      </w:pPr>
      <w:rPr>
        <w:rFonts w:hint="default" w:ascii="Courier New" w:hAnsi="Courier New" w:cs="Courier New"/>
      </w:rPr>
      <w:start w:val="1"/>
      <w:suff w:val="tab"/>
    </w:lvl>
    <w:lvl w:ilvl="5">
      <w:isLgl w:val="false"/>
      <w:lvlJc w:val="left"/>
      <w:lvlText w:val=""/>
      <w:numFmt w:val="bullet"/>
      <w:pPr>
        <w:pBdr/>
        <w:spacing/>
        <w:ind w:hanging="360" w:left="4320"/>
      </w:pPr>
      <w:rPr>
        <w:rFonts w:hint="default" w:ascii="Wingdings" w:hAnsi="Wingdings"/>
      </w:rPr>
      <w:start w:val="1"/>
      <w:suff w:val="tab"/>
    </w:lvl>
    <w:lvl w:ilvl="6">
      <w:isLgl w:val="false"/>
      <w:lvlJc w:val="left"/>
      <w:lvlText w:val=""/>
      <w:numFmt w:val="bullet"/>
      <w:pPr>
        <w:pBdr/>
        <w:spacing/>
        <w:ind w:hanging="360" w:left="5040"/>
      </w:pPr>
      <w:rPr>
        <w:rFonts w:hint="default" w:ascii="Symbol" w:hAnsi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60"/>
      </w:pPr>
      <w:rPr>
        <w:rFonts w:hint="default" w:ascii="Courier New" w:hAnsi="Courier New" w:cs="Courier New"/>
      </w:rPr>
      <w:start w:val="1"/>
      <w:suff w:val="tab"/>
    </w:lvl>
    <w:lvl w:ilvl="8">
      <w:isLgl w:val="false"/>
      <w:lvlJc w:val="left"/>
      <w:lvlText w:val=""/>
      <w:numFmt w:val="bullet"/>
      <w:pPr>
        <w:pBdr/>
        <w:spacing/>
        <w:ind w:hanging="360" w:left="6480"/>
      </w:pPr>
      <w:rPr>
        <w:rFonts w:hint="default" w:ascii="Wingdings" w:hAnsi="Wingdings"/>
      </w:rPr>
      <w:start w:val="1"/>
      <w:suff w:val="tab"/>
    </w:lvl>
  </w:abstractNum>
  <w:abstractNum w:abstractNumId="14">
    <w:nsid w:val="3576285C"/>
    <w:lvl w:ilvl="0">
      <w:isLgl w:val="false"/>
      <w:lvlJc w:val="left"/>
      <w:lvlText w:val=""/>
      <w:numFmt w:val="bullet"/>
      <w:pPr>
        <w:pBdr/>
        <w:spacing/>
        <w:ind w:hanging="360" w:left="720"/>
      </w:pPr>
      <w:rPr>
        <w:rFonts w:hint="default" w:ascii="Symbol" w:hAnsi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40"/>
      </w:pPr>
      <w:rPr>
        <w:rFonts w:hint="default" w:ascii="Courier New" w:hAnsi="Courier New" w:cs="Courier New"/>
      </w:rPr>
      <w:start w:val="1"/>
      <w:suff w:val="tab"/>
    </w:lvl>
    <w:lvl w:ilvl="2">
      <w:isLgl w:val="false"/>
      <w:lvlJc w:val="left"/>
      <w:lvlText w:val=""/>
      <w:numFmt w:val="bullet"/>
      <w:pPr>
        <w:pBdr/>
        <w:spacing/>
        <w:ind w:hanging="360" w:left="2160"/>
      </w:pPr>
      <w:rPr>
        <w:rFonts w:hint="default" w:ascii="Wingdings" w:hAnsi="Wingdings"/>
      </w:rPr>
      <w:start w:val="1"/>
      <w:suff w:val="tab"/>
    </w:lvl>
    <w:lvl w:ilvl="3">
      <w:isLgl w:val="false"/>
      <w:lvlJc w:val="left"/>
      <w:lvlText w:val=""/>
      <w:numFmt w:val="bullet"/>
      <w:pPr>
        <w:pBdr/>
        <w:spacing/>
        <w:ind w:hanging="360" w:left="2880"/>
      </w:pPr>
      <w:rPr>
        <w:rFonts w:hint="default" w:ascii="Symbol" w:hAnsi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600"/>
      </w:pPr>
      <w:rPr>
        <w:rFonts w:hint="default" w:ascii="Courier New" w:hAnsi="Courier New" w:cs="Courier New"/>
      </w:rPr>
      <w:start w:val="1"/>
      <w:suff w:val="tab"/>
    </w:lvl>
    <w:lvl w:ilvl="5">
      <w:isLgl w:val="false"/>
      <w:lvlJc w:val="left"/>
      <w:lvlText w:val=""/>
      <w:numFmt w:val="bullet"/>
      <w:pPr>
        <w:pBdr/>
        <w:spacing/>
        <w:ind w:hanging="360" w:left="4320"/>
      </w:pPr>
      <w:rPr>
        <w:rFonts w:hint="default" w:ascii="Wingdings" w:hAnsi="Wingdings"/>
      </w:rPr>
      <w:start w:val="1"/>
      <w:suff w:val="tab"/>
    </w:lvl>
    <w:lvl w:ilvl="6">
      <w:isLgl w:val="false"/>
      <w:lvlJc w:val="left"/>
      <w:lvlText w:val=""/>
      <w:numFmt w:val="bullet"/>
      <w:pPr>
        <w:pBdr/>
        <w:spacing/>
        <w:ind w:hanging="360" w:left="5040"/>
      </w:pPr>
      <w:rPr>
        <w:rFonts w:hint="default" w:ascii="Symbol" w:hAnsi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60"/>
      </w:pPr>
      <w:rPr>
        <w:rFonts w:hint="default" w:ascii="Courier New" w:hAnsi="Courier New" w:cs="Courier New"/>
      </w:rPr>
      <w:start w:val="1"/>
      <w:suff w:val="tab"/>
    </w:lvl>
    <w:lvl w:ilvl="8">
      <w:isLgl w:val="false"/>
      <w:lvlJc w:val="left"/>
      <w:lvlText w:val=""/>
      <w:numFmt w:val="bullet"/>
      <w:pPr>
        <w:pBdr/>
        <w:spacing/>
        <w:ind w:hanging="360" w:left="6480"/>
      </w:pPr>
      <w:rPr>
        <w:rFonts w:hint="default" w:ascii="Wingdings" w:hAnsi="Wingdings"/>
      </w:rPr>
      <w:start w:val="1"/>
      <w:suff w:val="tab"/>
    </w:lvl>
  </w:abstractNum>
  <w:abstractNum w:abstractNumId="15">
    <w:nsid w:val="361E5CD3"/>
    <w:lvl w:ilvl="0">
      <w:isLgl w:val="false"/>
      <w:lvlJc w:val="left"/>
      <w:lvlText w:val=""/>
      <w:numFmt w:val="bullet"/>
      <w:pPr>
        <w:pBdr/>
        <w:spacing/>
        <w:ind w:hanging="360" w:left="1440"/>
      </w:pPr>
      <w:rPr>
        <w:rFonts w:hint="default" w:ascii="Symbol" w:hAnsi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2160"/>
      </w:pPr>
      <w:rPr>
        <w:rFonts w:hint="default" w:ascii="Courier New" w:hAnsi="Courier New" w:cs="Courier New"/>
      </w:rPr>
      <w:start w:val="1"/>
      <w:suff w:val="tab"/>
    </w:lvl>
    <w:lvl w:ilvl="2">
      <w:isLgl w:val="false"/>
      <w:lvlJc w:val="left"/>
      <w:lvlText w:val=""/>
      <w:numFmt w:val="bullet"/>
      <w:pPr>
        <w:pBdr/>
        <w:spacing/>
        <w:ind w:hanging="360" w:left="2880"/>
      </w:pPr>
      <w:rPr>
        <w:rFonts w:hint="default" w:ascii="Wingdings" w:hAnsi="Wingdings"/>
      </w:rPr>
      <w:start w:val="1"/>
      <w:suff w:val="tab"/>
    </w:lvl>
    <w:lvl w:ilvl="3">
      <w:isLgl w:val="false"/>
      <w:lvlJc w:val="left"/>
      <w:lvlText w:val=""/>
      <w:numFmt w:val="bullet"/>
      <w:pPr>
        <w:pBdr/>
        <w:spacing/>
        <w:ind w:hanging="360" w:left="3600"/>
      </w:pPr>
      <w:rPr>
        <w:rFonts w:hint="default" w:ascii="Symbol" w:hAnsi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4320"/>
      </w:pPr>
      <w:rPr>
        <w:rFonts w:hint="default" w:ascii="Courier New" w:hAnsi="Courier New" w:cs="Courier New"/>
      </w:rPr>
      <w:start w:val="1"/>
      <w:suff w:val="tab"/>
    </w:lvl>
    <w:lvl w:ilvl="5">
      <w:isLgl w:val="false"/>
      <w:lvlJc w:val="left"/>
      <w:lvlText w:val=""/>
      <w:numFmt w:val="bullet"/>
      <w:pPr>
        <w:pBdr/>
        <w:spacing/>
        <w:ind w:hanging="360" w:left="5040"/>
      </w:pPr>
      <w:rPr>
        <w:rFonts w:hint="default" w:ascii="Wingdings" w:hAnsi="Wingdings"/>
      </w:rPr>
      <w:start w:val="1"/>
      <w:suff w:val="tab"/>
    </w:lvl>
    <w:lvl w:ilvl="6">
      <w:isLgl w:val="false"/>
      <w:lvlJc w:val="left"/>
      <w:lvlText w:val=""/>
      <w:numFmt w:val="bullet"/>
      <w:pPr>
        <w:pBdr/>
        <w:spacing/>
        <w:ind w:hanging="360" w:left="5760"/>
      </w:pPr>
      <w:rPr>
        <w:rFonts w:hint="default" w:ascii="Symbol" w:hAnsi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6480"/>
      </w:pPr>
      <w:rPr>
        <w:rFonts w:hint="default" w:ascii="Courier New" w:hAnsi="Courier New" w:cs="Courier New"/>
      </w:rPr>
      <w:start w:val="1"/>
      <w:suff w:val="tab"/>
    </w:lvl>
    <w:lvl w:ilvl="8">
      <w:isLgl w:val="false"/>
      <w:lvlJc w:val="left"/>
      <w:lvlText w:val=""/>
      <w:numFmt w:val="bullet"/>
      <w:pPr>
        <w:pBdr/>
        <w:spacing/>
        <w:ind w:hanging="360" w:left="7200"/>
      </w:pPr>
      <w:rPr>
        <w:rFonts w:hint="default" w:ascii="Wingdings" w:hAnsi="Wingdings"/>
      </w:rPr>
      <w:start w:val="1"/>
      <w:suff w:val="tab"/>
    </w:lvl>
  </w:abstractNum>
  <w:abstractNum w:abstractNumId="16">
    <w:nsid w:val="36231486"/>
    <w:lvl w:ilvl="0">
      <w:isLgl w:val="false"/>
      <w:lvlJc w:val="left"/>
      <w:lvlText w:val="%1."/>
      <w:numFmt w:val="decimal"/>
      <w:pPr>
        <w:pBdr/>
        <w:spacing/>
        <w:ind w:hanging="360" w:left="1080"/>
      </w:pPr>
      <w:rPr>
        <w:rFonts w:hint="default"/>
      </w:rPr>
      <w:start w:val="1"/>
      <w:suff w:val="tab"/>
    </w:lvl>
    <w:lvl w:ilvl="1">
      <w:isLgl w:val="false"/>
      <w:lvlJc w:val="left"/>
      <w:lvlText w:val="%2."/>
      <w:numFmt w:val="lowerLetter"/>
      <w:pPr>
        <w:pBdr/>
        <w:spacing/>
        <w:ind w:hanging="360" w:left="1800"/>
      </w:pPr>
      <w:rPr/>
      <w:start w:val="1"/>
      <w:suff w:val="tab"/>
    </w:lvl>
    <w:lvl w:ilvl="2">
      <w:isLgl w:val="false"/>
      <w:lvlJc w:val="right"/>
      <w:lvlText w:val="%3."/>
      <w:numFmt w:val="lowerRoman"/>
      <w:pPr>
        <w:pBdr/>
        <w:spacing/>
        <w:ind w:hanging="180" w:left="2520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spacing/>
        <w:ind w:hanging="360" w:left="3240"/>
      </w:pPr>
      <w:rPr/>
      <w:start w:val="1"/>
      <w:suff w:val="tab"/>
    </w:lvl>
    <w:lvl w:ilvl="4">
      <w:isLgl w:val="false"/>
      <w:lvlJc w:val="left"/>
      <w:lvlText w:val="%5."/>
      <w:numFmt w:val="lowerLetter"/>
      <w:pPr>
        <w:pBdr/>
        <w:spacing/>
        <w:ind w:hanging="360" w:left="3960"/>
      </w:pPr>
      <w:rPr/>
      <w:start w:val="1"/>
      <w:suff w:val="tab"/>
    </w:lvl>
    <w:lvl w:ilvl="5">
      <w:isLgl w:val="false"/>
      <w:lvlJc w:val="right"/>
      <w:lvlText w:val="%6."/>
      <w:numFmt w:val="lowerRoman"/>
      <w:pPr>
        <w:pBdr/>
        <w:spacing/>
        <w:ind w:hanging="180" w:left="4680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spacing/>
        <w:ind w:hanging="360" w:left="5400"/>
      </w:pPr>
      <w:rPr/>
      <w:start w:val="1"/>
      <w:suff w:val="tab"/>
    </w:lvl>
    <w:lvl w:ilvl="7">
      <w:isLgl w:val="false"/>
      <w:lvlJc w:val="left"/>
      <w:lvlText w:val="%8."/>
      <w:numFmt w:val="lowerLetter"/>
      <w:pPr>
        <w:pBdr/>
        <w:spacing/>
        <w:ind w:hanging="360" w:left="6120"/>
      </w:pPr>
      <w:rPr/>
      <w:start w:val="1"/>
      <w:suff w:val="tab"/>
    </w:lvl>
    <w:lvl w:ilvl="8">
      <w:isLgl w:val="false"/>
      <w:lvlJc w:val="right"/>
      <w:lvlText w:val="%9."/>
      <w:numFmt w:val="lowerRoman"/>
      <w:pPr>
        <w:pBdr/>
        <w:spacing/>
        <w:ind w:hanging="180" w:left="6840"/>
      </w:pPr>
      <w:rPr/>
      <w:start w:val="1"/>
      <w:suff w:val="tab"/>
    </w:lvl>
  </w:abstractNum>
  <w:abstractNum w:abstractNumId="17">
    <w:nsid w:val="3D0D67F6"/>
    <w:lvl w:ilvl="0">
      <w:isLgl w:val="false"/>
      <w:lvlJc w:val="left"/>
      <w:lvlText w:val="%1."/>
      <w:numFmt w:val="decimal"/>
      <w:pPr>
        <w:pBdr/>
        <w:tabs>
          <w:tab w:val="num" w:leader="none" w:pos="1080"/>
        </w:tabs>
        <w:spacing/>
        <w:ind w:hanging="360" w:left="1080"/>
      </w:pPr>
      <w:rPr/>
      <w:start w:val="1"/>
      <w:suff w:val="tab"/>
    </w:lvl>
    <w:lvl w:ilvl="1">
      <w:isLgl w:val="false"/>
      <w:lvlJc w:val="left"/>
      <w:lvlText w:val="%2."/>
      <w:numFmt w:val="decimal"/>
      <w:pPr>
        <w:pBdr/>
        <w:tabs>
          <w:tab w:val="num" w:leader="none" w:pos="1800"/>
        </w:tabs>
        <w:spacing/>
        <w:ind w:hanging="360" w:left="1800"/>
      </w:pPr>
      <w:rPr/>
      <w:start w:val="1"/>
      <w:suff w:val="tab"/>
    </w:lvl>
    <w:lvl w:ilvl="2">
      <w:isLgl w:val="false"/>
      <w:lvlJc w:val="left"/>
      <w:lvlText w:val="%3."/>
      <w:numFmt w:val="decimal"/>
      <w:pPr>
        <w:pBdr/>
        <w:tabs>
          <w:tab w:val="num" w:leader="none" w:pos="2520"/>
        </w:tabs>
        <w:spacing/>
        <w:ind w:hanging="360" w:left="2520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tabs>
          <w:tab w:val="num" w:leader="none" w:pos="3240"/>
        </w:tabs>
        <w:spacing/>
        <w:ind w:hanging="360" w:left="3240"/>
      </w:pPr>
      <w:rPr/>
      <w:start w:val="1"/>
      <w:suff w:val="tab"/>
    </w:lvl>
    <w:lvl w:ilvl="4">
      <w:isLgl w:val="false"/>
      <w:lvlJc w:val="left"/>
      <w:lvlText w:val="%5."/>
      <w:numFmt w:val="decimal"/>
      <w:pPr>
        <w:pBdr/>
        <w:tabs>
          <w:tab w:val="num" w:leader="none" w:pos="3960"/>
        </w:tabs>
        <w:spacing/>
        <w:ind w:hanging="360" w:left="3960"/>
      </w:pPr>
      <w:rPr/>
      <w:start w:val="1"/>
      <w:suff w:val="tab"/>
    </w:lvl>
    <w:lvl w:ilvl="5">
      <w:isLgl w:val="false"/>
      <w:lvlJc w:val="left"/>
      <w:lvlText w:val="%6."/>
      <w:numFmt w:val="decimal"/>
      <w:pPr>
        <w:pBdr/>
        <w:tabs>
          <w:tab w:val="num" w:leader="none" w:pos="4680"/>
        </w:tabs>
        <w:spacing/>
        <w:ind w:hanging="360" w:left="4680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tabs>
          <w:tab w:val="num" w:leader="none" w:pos="5400"/>
        </w:tabs>
        <w:spacing/>
        <w:ind w:hanging="360" w:left="5400"/>
      </w:pPr>
      <w:rPr/>
      <w:start w:val="1"/>
      <w:suff w:val="tab"/>
    </w:lvl>
    <w:lvl w:ilvl="7">
      <w:isLgl w:val="false"/>
      <w:lvlJc w:val="left"/>
      <w:lvlText w:val="%8."/>
      <w:numFmt w:val="decimal"/>
      <w:pPr>
        <w:pBdr/>
        <w:tabs>
          <w:tab w:val="num" w:leader="none" w:pos="6120"/>
        </w:tabs>
        <w:spacing/>
        <w:ind w:hanging="360" w:left="6120"/>
      </w:pPr>
      <w:rPr/>
      <w:start w:val="1"/>
      <w:suff w:val="tab"/>
    </w:lvl>
    <w:lvl w:ilvl="8">
      <w:isLgl w:val="false"/>
      <w:lvlJc w:val="left"/>
      <w:lvlText w:val="%9."/>
      <w:numFmt w:val="decimal"/>
      <w:pPr>
        <w:pBdr/>
        <w:tabs>
          <w:tab w:val="num" w:leader="none" w:pos="6840"/>
        </w:tabs>
        <w:spacing/>
        <w:ind w:hanging="360" w:left="6840"/>
      </w:pPr>
      <w:rPr/>
      <w:start w:val="1"/>
      <w:suff w:val="tab"/>
    </w:lvl>
  </w:abstractNum>
  <w:abstractNum w:abstractNumId="18">
    <w:nsid w:val="425F69D8"/>
    <w:lvl w:ilvl="0">
      <w:isLgl w:val="false"/>
      <w:lvlJc w:val="left"/>
      <w:lvlText w:val="%1."/>
      <w:numFmt w:val="decimal"/>
      <w:pPr>
        <w:pBdr/>
        <w:spacing/>
        <w:ind w:hanging="360" w:left="720"/>
      </w:pPr>
      <w:rPr>
        <w:u w:val="none"/>
      </w:rPr>
      <w:start w:val="1"/>
      <w:suff w:val="tab"/>
    </w:lvl>
    <w:lvl w:ilvl="1">
      <w:isLgl w:val="false"/>
      <w:lvlJc w:val="left"/>
      <w:lvlText w:val="%2."/>
      <w:numFmt w:val="lowerLetter"/>
      <w:pPr>
        <w:pBdr/>
        <w:spacing/>
        <w:ind w:hanging="360" w:left="1440"/>
      </w:pPr>
      <w:rPr>
        <w:u w:val="none"/>
      </w:rPr>
      <w:start w:val="1"/>
      <w:suff w:val="tab"/>
    </w:lvl>
    <w:lvl w:ilvl="2">
      <w:isLgl w:val="false"/>
      <w:lvlJc w:val="right"/>
      <w:lvlText w:val="%3."/>
      <w:numFmt w:val="lowerRoman"/>
      <w:pPr>
        <w:pBdr/>
        <w:spacing/>
        <w:ind w:hanging="360" w:left="2160"/>
      </w:pPr>
      <w:rPr>
        <w:u w:val="none"/>
      </w:rPr>
      <w:start w:val="1"/>
      <w:suff w:val="tab"/>
    </w:lvl>
    <w:lvl w:ilvl="3">
      <w:isLgl w:val="false"/>
      <w:lvlJc w:val="left"/>
      <w:lvlText w:val="%4."/>
      <w:numFmt w:val="decimal"/>
      <w:pPr>
        <w:pBdr/>
        <w:spacing/>
        <w:ind w:hanging="360" w:left="2880"/>
      </w:pPr>
      <w:rPr>
        <w:u w:val="none"/>
      </w:rPr>
      <w:start w:val="1"/>
      <w:suff w:val="tab"/>
    </w:lvl>
    <w:lvl w:ilvl="4">
      <w:isLgl w:val="false"/>
      <w:lvlJc w:val="left"/>
      <w:lvlText w:val="%5."/>
      <w:numFmt w:val="lowerLetter"/>
      <w:pPr>
        <w:pBdr/>
        <w:spacing/>
        <w:ind w:hanging="360" w:left="3600"/>
      </w:pPr>
      <w:rPr>
        <w:u w:val="none"/>
      </w:rPr>
      <w:start w:val="1"/>
      <w:suff w:val="tab"/>
    </w:lvl>
    <w:lvl w:ilvl="5">
      <w:isLgl w:val="false"/>
      <w:lvlJc w:val="right"/>
      <w:lvlText w:val="%6."/>
      <w:numFmt w:val="lowerRoman"/>
      <w:pPr>
        <w:pBdr/>
        <w:spacing/>
        <w:ind w:hanging="360" w:left="4320"/>
      </w:pPr>
      <w:rPr>
        <w:u w:val="none"/>
      </w:rPr>
      <w:start w:val="1"/>
      <w:suff w:val="tab"/>
    </w:lvl>
    <w:lvl w:ilvl="6">
      <w:isLgl w:val="false"/>
      <w:lvlJc w:val="left"/>
      <w:lvlText w:val="%7."/>
      <w:numFmt w:val="decimal"/>
      <w:pPr>
        <w:pBdr/>
        <w:spacing/>
        <w:ind w:hanging="360" w:left="5040"/>
      </w:pPr>
      <w:rPr>
        <w:u w:val="none"/>
      </w:rPr>
      <w:start w:val="1"/>
      <w:suff w:val="tab"/>
    </w:lvl>
    <w:lvl w:ilvl="7">
      <w:isLgl w:val="false"/>
      <w:lvlJc w:val="left"/>
      <w:lvlText w:val="%8."/>
      <w:numFmt w:val="lowerLetter"/>
      <w:pPr>
        <w:pBdr/>
        <w:spacing/>
        <w:ind w:hanging="360" w:left="5760"/>
      </w:pPr>
      <w:rPr>
        <w:u w:val="none"/>
      </w:rPr>
      <w:start w:val="1"/>
      <w:suff w:val="tab"/>
    </w:lvl>
    <w:lvl w:ilvl="8">
      <w:isLgl w:val="false"/>
      <w:lvlJc w:val="right"/>
      <w:lvlText w:val="%9."/>
      <w:numFmt w:val="lowerRoman"/>
      <w:pPr>
        <w:pBdr/>
        <w:spacing/>
        <w:ind w:hanging="360" w:left="6480"/>
      </w:pPr>
      <w:rPr>
        <w:u w:val="none"/>
      </w:rPr>
      <w:start w:val="1"/>
      <w:suff w:val="tab"/>
    </w:lvl>
  </w:abstractNum>
  <w:abstractNum w:abstractNumId="19">
    <w:nsid w:val="44BA544E"/>
    <w:lvl w:ilvl="0">
      <w:isLgl w:val="false"/>
      <w:lvlJc w:val="left"/>
      <w:lvlText w:val="%1."/>
      <w:numFmt w:val="decimal"/>
      <w:pPr>
        <w:pBdr/>
        <w:spacing/>
        <w:ind w:hanging="360" w:left="720"/>
      </w:pPr>
      <w:rPr/>
      <w:start w:val="1"/>
      <w:suff w:val="tab"/>
    </w:lvl>
    <w:lvl w:ilvl="1">
      <w:isLgl w:val="false"/>
      <w:lvlJc w:val="left"/>
      <w:lvlText w:val="%2."/>
      <w:numFmt w:val="lowerLetter"/>
      <w:pPr>
        <w:pBdr/>
        <w:spacing/>
        <w:ind w:hanging="360" w:left="1440"/>
      </w:pPr>
      <w:rPr/>
      <w:start w:val="1"/>
      <w:suff w:val="tab"/>
    </w:lvl>
    <w:lvl w:ilvl="2">
      <w:isLgl w:val="false"/>
      <w:lvlJc w:val="right"/>
      <w:lvlText w:val="%3."/>
      <w:numFmt w:val="lowerRoman"/>
      <w:pPr>
        <w:pBdr/>
        <w:spacing/>
        <w:ind w:hanging="180" w:left="2160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spacing/>
        <w:ind w:hanging="360" w:left="2880"/>
      </w:pPr>
      <w:rPr/>
      <w:start w:val="1"/>
      <w:suff w:val="tab"/>
    </w:lvl>
    <w:lvl w:ilvl="4">
      <w:isLgl w:val="false"/>
      <w:lvlJc w:val="left"/>
      <w:lvlText w:val="%5."/>
      <w:numFmt w:val="lowerLetter"/>
      <w:pPr>
        <w:pBdr/>
        <w:spacing/>
        <w:ind w:hanging="360" w:left="3600"/>
      </w:pPr>
      <w:rPr/>
      <w:start w:val="1"/>
      <w:suff w:val="tab"/>
    </w:lvl>
    <w:lvl w:ilvl="5">
      <w:isLgl w:val="false"/>
      <w:lvlJc w:val="right"/>
      <w:lvlText w:val="%6."/>
      <w:numFmt w:val="lowerRoman"/>
      <w:pPr>
        <w:pBdr/>
        <w:spacing/>
        <w:ind w:hanging="180" w:left="4320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spacing/>
        <w:ind w:hanging="360" w:left="5040"/>
      </w:pPr>
      <w:rPr/>
      <w:start w:val="1"/>
      <w:suff w:val="tab"/>
    </w:lvl>
    <w:lvl w:ilvl="7">
      <w:isLgl w:val="false"/>
      <w:lvlJc w:val="left"/>
      <w:lvlText w:val="%8."/>
      <w:numFmt w:val="lowerLetter"/>
      <w:pPr>
        <w:pBdr/>
        <w:spacing/>
        <w:ind w:hanging="360" w:left="5760"/>
      </w:pPr>
      <w:rPr/>
      <w:start w:val="1"/>
      <w:suff w:val="tab"/>
    </w:lvl>
    <w:lvl w:ilvl="8">
      <w:isLgl w:val="false"/>
      <w:lvlJc w:val="right"/>
      <w:lvlText w:val="%9."/>
      <w:numFmt w:val="lowerRoman"/>
      <w:pPr>
        <w:pBdr/>
        <w:spacing/>
        <w:ind w:hanging="180" w:left="6480"/>
      </w:pPr>
      <w:rPr/>
      <w:start w:val="1"/>
      <w:suff w:val="tab"/>
    </w:lvl>
  </w:abstractNum>
  <w:abstractNum w:abstractNumId="20">
    <w:nsid w:val="48482DB4"/>
    <w:lvl w:ilvl="0">
      <w:isLgl w:val="false"/>
      <w:lvlJc w:val="left"/>
      <w:lvlText w:val="%1."/>
      <w:numFmt w:val="decimal"/>
      <w:pPr>
        <w:pBdr/>
        <w:spacing/>
        <w:ind w:hanging="360" w:left="720"/>
      </w:pPr>
      <w:rPr>
        <w:rFonts w:hint="default"/>
      </w:rPr>
      <w:start w:val="1"/>
      <w:suff w:val="tab"/>
    </w:lvl>
    <w:lvl w:ilvl="1">
      <w:isLgl w:val="false"/>
      <w:lvlJc w:val="left"/>
      <w:lvlText w:val="%2."/>
      <w:numFmt w:val="lowerLetter"/>
      <w:pPr>
        <w:pBdr/>
        <w:spacing/>
        <w:ind w:hanging="360" w:left="1440"/>
      </w:pPr>
      <w:rPr/>
      <w:start w:val="1"/>
      <w:suff w:val="tab"/>
    </w:lvl>
    <w:lvl w:ilvl="2">
      <w:isLgl w:val="false"/>
      <w:lvlJc w:val="right"/>
      <w:lvlText w:val="%3."/>
      <w:numFmt w:val="lowerRoman"/>
      <w:pPr>
        <w:pBdr/>
        <w:spacing/>
        <w:ind w:hanging="180" w:left="2160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spacing/>
        <w:ind w:hanging="360" w:left="2880"/>
      </w:pPr>
      <w:rPr/>
      <w:start w:val="1"/>
      <w:suff w:val="tab"/>
    </w:lvl>
    <w:lvl w:ilvl="4">
      <w:isLgl w:val="false"/>
      <w:lvlJc w:val="left"/>
      <w:lvlText w:val="%5."/>
      <w:numFmt w:val="lowerLetter"/>
      <w:pPr>
        <w:pBdr/>
        <w:spacing/>
        <w:ind w:hanging="360" w:left="3600"/>
      </w:pPr>
      <w:rPr/>
      <w:start w:val="1"/>
      <w:suff w:val="tab"/>
    </w:lvl>
    <w:lvl w:ilvl="5">
      <w:isLgl w:val="false"/>
      <w:lvlJc w:val="right"/>
      <w:lvlText w:val="%6."/>
      <w:numFmt w:val="lowerRoman"/>
      <w:pPr>
        <w:pBdr/>
        <w:spacing/>
        <w:ind w:hanging="180" w:left="4320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spacing/>
        <w:ind w:hanging="360" w:left="5040"/>
      </w:pPr>
      <w:rPr/>
      <w:start w:val="1"/>
      <w:suff w:val="tab"/>
    </w:lvl>
    <w:lvl w:ilvl="7">
      <w:isLgl w:val="false"/>
      <w:lvlJc w:val="left"/>
      <w:lvlText w:val="%8."/>
      <w:numFmt w:val="lowerLetter"/>
      <w:pPr>
        <w:pBdr/>
        <w:spacing/>
        <w:ind w:hanging="360" w:left="5760"/>
      </w:pPr>
      <w:rPr/>
      <w:start w:val="1"/>
      <w:suff w:val="tab"/>
    </w:lvl>
    <w:lvl w:ilvl="8">
      <w:isLgl w:val="false"/>
      <w:lvlJc w:val="right"/>
      <w:lvlText w:val="%9."/>
      <w:numFmt w:val="lowerRoman"/>
      <w:pPr>
        <w:pBdr/>
        <w:spacing/>
        <w:ind w:hanging="180" w:left="6480"/>
      </w:pPr>
      <w:rPr/>
      <w:start w:val="1"/>
      <w:suff w:val="tab"/>
    </w:lvl>
  </w:abstractNum>
  <w:abstractNum w:abstractNumId="21">
    <w:nsid w:val="4EC64242"/>
    <w:lvl w:ilvl="0">
      <w:isLgl w:val="false"/>
      <w:lvlJc w:val="left"/>
      <w:lvlText w:val="%1"/>
      <w:numFmt w:val="decimal"/>
      <w:pPr>
        <w:pBdr/>
        <w:spacing/>
        <w:ind w:hanging="375" w:left="375"/>
      </w:pPr>
      <w:rPr>
        <w:rFonts w:hint="default"/>
      </w:rPr>
      <w:start w:val="1"/>
      <w:suff w:val="tab"/>
    </w:lvl>
    <w:lvl w:ilvl="1">
      <w:isLgl w:val="false"/>
      <w:lvlJc w:val="left"/>
      <w:lvlText w:val="%1.%2"/>
      <w:numFmt w:val="decimal"/>
      <w:pPr>
        <w:pBdr/>
        <w:spacing/>
        <w:ind w:hanging="375" w:left="1455"/>
      </w:pPr>
      <w:rPr>
        <w:rFonts w:hint="default"/>
      </w:rPr>
      <w:start w:val="3"/>
      <w:suff w:val="tab"/>
    </w:lvl>
    <w:lvl w:ilvl="2">
      <w:isLgl w:val="false"/>
      <w:lvlJc w:val="left"/>
      <w:lvlText w:val="%1.%2.%3"/>
      <w:numFmt w:val="decimal"/>
      <w:pPr>
        <w:pBdr/>
        <w:spacing/>
        <w:ind w:hanging="720" w:left="2880"/>
      </w:pPr>
      <w:rPr>
        <w:rFonts w:hint="default"/>
      </w:rPr>
      <w:start w:val="1"/>
      <w:suff w:val="tab"/>
    </w:lvl>
    <w:lvl w:ilvl="3">
      <w:isLgl w:val="false"/>
      <w:lvlJc w:val="left"/>
      <w:lvlText w:val="%1.%2.%3.%4"/>
      <w:numFmt w:val="decimal"/>
      <w:pPr>
        <w:pBdr/>
        <w:spacing/>
        <w:ind w:hanging="1080" w:left="4320"/>
      </w:pPr>
      <w:rPr>
        <w:rFonts w:hint="default"/>
      </w:rPr>
      <w:start w:val="1"/>
      <w:suff w:val="tab"/>
    </w:lvl>
    <w:lvl w:ilvl="4">
      <w:isLgl w:val="false"/>
      <w:lvlJc w:val="left"/>
      <w:lvlText w:val="%1.%2.%3.%4.%5"/>
      <w:numFmt w:val="decimal"/>
      <w:pPr>
        <w:pBdr/>
        <w:spacing/>
        <w:ind w:hanging="1080" w:left="5400"/>
      </w:pPr>
      <w:rPr>
        <w:rFonts w:hint="default"/>
      </w:rPr>
      <w:start w:val="1"/>
      <w:suff w:val="tab"/>
    </w:lvl>
    <w:lvl w:ilvl="5">
      <w:isLgl w:val="false"/>
      <w:lvlJc w:val="left"/>
      <w:lvlText w:val="%1.%2.%3.%4.%5.%6"/>
      <w:numFmt w:val="decimal"/>
      <w:pPr>
        <w:pBdr/>
        <w:spacing/>
        <w:ind w:hanging="1440" w:left="6840"/>
      </w:pPr>
      <w:rPr>
        <w:rFonts w:hint="default"/>
      </w:rPr>
      <w:start w:val="1"/>
      <w:suff w:val="tab"/>
    </w:lvl>
    <w:lvl w:ilvl="6">
      <w:isLgl w:val="false"/>
      <w:lvlJc w:val="left"/>
      <w:lvlText w:val="%1.%2.%3.%4.%5.%6.%7"/>
      <w:numFmt w:val="decimal"/>
      <w:pPr>
        <w:pBdr/>
        <w:spacing/>
        <w:ind w:hanging="1440" w:left="7920"/>
      </w:pPr>
      <w:rPr>
        <w:rFonts w:hint="default"/>
      </w:rPr>
      <w:start w:val="1"/>
      <w:suff w:val="tab"/>
    </w:lvl>
    <w:lvl w:ilvl="7">
      <w:isLgl w:val="false"/>
      <w:lvlJc w:val="left"/>
      <w:lvlText w:val="%1.%2.%3.%4.%5.%6.%7.%8"/>
      <w:numFmt w:val="decimal"/>
      <w:pPr>
        <w:pBdr/>
        <w:spacing/>
        <w:ind w:hanging="1800" w:left="9360"/>
      </w:pPr>
      <w:rPr>
        <w:rFonts w:hint="default"/>
      </w:rPr>
      <w:start w:val="1"/>
      <w:suff w:val="tab"/>
    </w:lvl>
    <w:lvl w:ilvl="8">
      <w:isLgl w:val="false"/>
      <w:lvlJc w:val="left"/>
      <w:lvlText w:val="%1.%2.%3.%4.%5.%6.%7.%8.%9"/>
      <w:numFmt w:val="decimal"/>
      <w:pPr>
        <w:pBdr/>
        <w:spacing/>
        <w:ind w:hanging="2160" w:left="10800"/>
      </w:pPr>
      <w:rPr>
        <w:rFonts w:hint="default"/>
      </w:rPr>
      <w:start w:val="1"/>
      <w:suff w:val="tab"/>
    </w:lvl>
  </w:abstractNum>
  <w:abstractNum w:abstractNumId="22">
    <w:nsid w:val="58D3574D"/>
    <w:lvl w:ilvl="0">
      <w:isLgl w:val="false"/>
      <w:lvlJc w:val="left"/>
      <w:lvlText w:val="%1"/>
      <w:numFmt w:val="decimal"/>
      <w:pPr>
        <w:pBdr/>
        <w:spacing/>
        <w:ind w:hanging="375" w:left="375"/>
      </w:pPr>
      <w:rPr>
        <w:rFonts w:hint="default"/>
      </w:rPr>
      <w:start w:val="1"/>
      <w:suff w:val="tab"/>
    </w:lvl>
    <w:lvl w:ilvl="1">
      <w:isLgl w:val="false"/>
      <w:lvlJc w:val="left"/>
      <w:lvlText w:val="%1.%2"/>
      <w:numFmt w:val="decimal"/>
      <w:pPr>
        <w:pBdr/>
        <w:spacing/>
        <w:ind w:hanging="375" w:left="1455"/>
      </w:pPr>
      <w:rPr>
        <w:rFonts w:hint="default"/>
      </w:rPr>
      <w:start w:val="3"/>
      <w:suff w:val="tab"/>
    </w:lvl>
    <w:lvl w:ilvl="2">
      <w:isLgl w:val="false"/>
      <w:lvlJc w:val="left"/>
      <w:lvlText w:val="%1.%2.%3"/>
      <w:numFmt w:val="decimal"/>
      <w:pPr>
        <w:pBdr/>
        <w:spacing/>
        <w:ind w:hanging="720" w:left="2880"/>
      </w:pPr>
      <w:rPr>
        <w:rFonts w:hint="default"/>
      </w:rPr>
      <w:start w:val="1"/>
      <w:suff w:val="tab"/>
    </w:lvl>
    <w:lvl w:ilvl="3">
      <w:isLgl w:val="false"/>
      <w:lvlJc w:val="left"/>
      <w:lvlText w:val="%1.%2.%3.%4"/>
      <w:numFmt w:val="decimal"/>
      <w:pPr>
        <w:pBdr/>
        <w:spacing/>
        <w:ind w:hanging="1080" w:left="4320"/>
      </w:pPr>
      <w:rPr>
        <w:rFonts w:hint="default"/>
      </w:rPr>
      <w:start w:val="1"/>
      <w:suff w:val="tab"/>
    </w:lvl>
    <w:lvl w:ilvl="4">
      <w:isLgl w:val="false"/>
      <w:lvlJc w:val="left"/>
      <w:lvlText w:val="%1.%2.%3.%4.%5"/>
      <w:numFmt w:val="decimal"/>
      <w:pPr>
        <w:pBdr/>
        <w:spacing/>
        <w:ind w:hanging="1080" w:left="5400"/>
      </w:pPr>
      <w:rPr>
        <w:rFonts w:hint="default"/>
      </w:rPr>
      <w:start w:val="1"/>
      <w:suff w:val="tab"/>
    </w:lvl>
    <w:lvl w:ilvl="5">
      <w:isLgl w:val="false"/>
      <w:lvlJc w:val="left"/>
      <w:lvlText w:val="%1.%2.%3.%4.%5.%6"/>
      <w:numFmt w:val="decimal"/>
      <w:pPr>
        <w:pBdr/>
        <w:spacing/>
        <w:ind w:hanging="1440" w:left="6840"/>
      </w:pPr>
      <w:rPr>
        <w:rFonts w:hint="default"/>
      </w:rPr>
      <w:start w:val="1"/>
      <w:suff w:val="tab"/>
    </w:lvl>
    <w:lvl w:ilvl="6">
      <w:isLgl w:val="false"/>
      <w:lvlJc w:val="left"/>
      <w:lvlText w:val="%1.%2.%3.%4.%5.%6.%7"/>
      <w:numFmt w:val="decimal"/>
      <w:pPr>
        <w:pBdr/>
        <w:spacing/>
        <w:ind w:hanging="1440" w:left="7920"/>
      </w:pPr>
      <w:rPr>
        <w:rFonts w:hint="default"/>
      </w:rPr>
      <w:start w:val="1"/>
      <w:suff w:val="tab"/>
    </w:lvl>
    <w:lvl w:ilvl="7">
      <w:isLgl w:val="false"/>
      <w:lvlJc w:val="left"/>
      <w:lvlText w:val="%1.%2.%3.%4.%5.%6.%7.%8"/>
      <w:numFmt w:val="decimal"/>
      <w:pPr>
        <w:pBdr/>
        <w:spacing/>
        <w:ind w:hanging="1800" w:left="9360"/>
      </w:pPr>
      <w:rPr>
        <w:rFonts w:hint="default"/>
      </w:rPr>
      <w:start w:val="1"/>
      <w:suff w:val="tab"/>
    </w:lvl>
    <w:lvl w:ilvl="8">
      <w:isLgl w:val="false"/>
      <w:lvlJc w:val="left"/>
      <w:lvlText w:val="%1.%2.%3.%4.%5.%6.%7.%8.%9"/>
      <w:numFmt w:val="decimal"/>
      <w:pPr>
        <w:pBdr/>
        <w:spacing/>
        <w:ind w:hanging="2160" w:left="10800"/>
      </w:pPr>
      <w:rPr>
        <w:rFonts w:hint="default"/>
      </w:rPr>
      <w:start w:val="1"/>
      <w:suff w:val="tab"/>
    </w:lvl>
  </w:abstractNum>
  <w:abstractNum w:abstractNumId="23">
    <w:nsid w:val="65DC7770"/>
    <w:lvl w:ilvl="0">
      <w:isLgl w:val="false"/>
      <w:lvlJc w:val="left"/>
      <w:lvlText w:val=""/>
      <w:numFmt w:val="bullet"/>
      <w:pPr>
        <w:pBdr/>
        <w:spacing/>
        <w:ind w:hanging="360" w:left="1440"/>
      </w:pPr>
      <w:rPr>
        <w:rFonts w:hint="default" w:ascii="Symbol" w:hAnsi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2160"/>
      </w:pPr>
      <w:rPr>
        <w:rFonts w:hint="default" w:ascii="Courier New" w:hAnsi="Courier New" w:cs="Courier New"/>
      </w:rPr>
      <w:start w:val="1"/>
      <w:suff w:val="tab"/>
    </w:lvl>
    <w:lvl w:ilvl="2">
      <w:isLgl w:val="false"/>
      <w:lvlJc w:val="left"/>
      <w:lvlText w:val=""/>
      <w:numFmt w:val="bullet"/>
      <w:pPr>
        <w:pBdr/>
        <w:spacing/>
        <w:ind w:hanging="360" w:left="2880"/>
      </w:pPr>
      <w:rPr>
        <w:rFonts w:hint="default" w:ascii="Wingdings" w:hAnsi="Wingdings"/>
      </w:rPr>
      <w:start w:val="1"/>
      <w:suff w:val="tab"/>
    </w:lvl>
    <w:lvl w:ilvl="3">
      <w:isLgl w:val="false"/>
      <w:lvlJc w:val="left"/>
      <w:lvlText w:val=""/>
      <w:numFmt w:val="bullet"/>
      <w:pPr>
        <w:pBdr/>
        <w:spacing/>
        <w:ind w:hanging="360" w:left="3600"/>
      </w:pPr>
      <w:rPr>
        <w:rFonts w:hint="default" w:ascii="Symbol" w:hAnsi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4320"/>
      </w:pPr>
      <w:rPr>
        <w:rFonts w:hint="default" w:ascii="Courier New" w:hAnsi="Courier New" w:cs="Courier New"/>
      </w:rPr>
      <w:start w:val="1"/>
      <w:suff w:val="tab"/>
    </w:lvl>
    <w:lvl w:ilvl="5">
      <w:isLgl w:val="false"/>
      <w:lvlJc w:val="left"/>
      <w:lvlText w:val=""/>
      <w:numFmt w:val="bullet"/>
      <w:pPr>
        <w:pBdr/>
        <w:spacing/>
        <w:ind w:hanging="360" w:left="5040"/>
      </w:pPr>
      <w:rPr>
        <w:rFonts w:hint="default" w:ascii="Wingdings" w:hAnsi="Wingdings"/>
      </w:rPr>
      <w:start w:val="1"/>
      <w:suff w:val="tab"/>
    </w:lvl>
    <w:lvl w:ilvl="6">
      <w:isLgl w:val="false"/>
      <w:lvlJc w:val="left"/>
      <w:lvlText w:val=""/>
      <w:numFmt w:val="bullet"/>
      <w:pPr>
        <w:pBdr/>
        <w:spacing/>
        <w:ind w:hanging="360" w:left="5760"/>
      </w:pPr>
      <w:rPr>
        <w:rFonts w:hint="default" w:ascii="Symbol" w:hAnsi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6480"/>
      </w:pPr>
      <w:rPr>
        <w:rFonts w:hint="default" w:ascii="Courier New" w:hAnsi="Courier New" w:cs="Courier New"/>
      </w:rPr>
      <w:start w:val="1"/>
      <w:suff w:val="tab"/>
    </w:lvl>
    <w:lvl w:ilvl="8">
      <w:isLgl w:val="false"/>
      <w:lvlJc w:val="left"/>
      <w:lvlText w:val=""/>
      <w:numFmt w:val="bullet"/>
      <w:pPr>
        <w:pBdr/>
        <w:spacing/>
        <w:ind w:hanging="360" w:left="7200"/>
      </w:pPr>
      <w:rPr>
        <w:rFonts w:hint="default" w:ascii="Wingdings" w:hAnsi="Wingdings"/>
      </w:rPr>
      <w:start w:val="1"/>
      <w:suff w:val="tab"/>
    </w:lvl>
  </w:abstractNum>
  <w:abstractNum w:abstractNumId="24">
    <w:nsid w:val="66C90467"/>
    <w:lvl w:ilvl="0">
      <w:isLgl w:val="false"/>
      <w:lvlJc w:val="left"/>
      <w:lvlText w:val=""/>
      <w:numFmt w:val="bullet"/>
      <w:pPr>
        <w:pBdr/>
        <w:spacing/>
        <w:ind w:hanging="360" w:left="1429"/>
      </w:pPr>
      <w:rPr>
        <w:rFonts w:hint="default" w:ascii="Symbol" w:hAnsi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2149"/>
      </w:pPr>
      <w:rPr>
        <w:rFonts w:hint="default" w:ascii="Courier New" w:hAnsi="Courier New" w:cs="Courier New"/>
      </w:rPr>
      <w:start w:val="1"/>
      <w:suff w:val="tab"/>
    </w:lvl>
    <w:lvl w:ilvl="2">
      <w:isLgl w:val="false"/>
      <w:lvlJc w:val="left"/>
      <w:lvlText w:val=""/>
      <w:numFmt w:val="bullet"/>
      <w:pPr>
        <w:pBdr/>
        <w:spacing/>
        <w:ind w:hanging="360" w:left="2869"/>
      </w:pPr>
      <w:rPr>
        <w:rFonts w:hint="default" w:ascii="Wingdings" w:hAnsi="Wingdings"/>
      </w:rPr>
      <w:start w:val="1"/>
      <w:suff w:val="tab"/>
    </w:lvl>
    <w:lvl w:ilvl="3">
      <w:isLgl w:val="false"/>
      <w:lvlJc w:val="left"/>
      <w:lvlText w:val=""/>
      <w:numFmt w:val="bullet"/>
      <w:pPr>
        <w:pBdr/>
        <w:spacing/>
        <w:ind w:hanging="360" w:left="3589"/>
      </w:pPr>
      <w:rPr>
        <w:rFonts w:hint="default" w:ascii="Symbol" w:hAnsi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4309"/>
      </w:pPr>
      <w:rPr>
        <w:rFonts w:hint="default" w:ascii="Courier New" w:hAnsi="Courier New" w:cs="Courier New"/>
      </w:rPr>
      <w:start w:val="1"/>
      <w:suff w:val="tab"/>
    </w:lvl>
    <w:lvl w:ilvl="5">
      <w:isLgl w:val="false"/>
      <w:lvlJc w:val="left"/>
      <w:lvlText w:val=""/>
      <w:numFmt w:val="bullet"/>
      <w:pPr>
        <w:pBdr/>
        <w:spacing/>
        <w:ind w:hanging="360" w:left="5029"/>
      </w:pPr>
      <w:rPr>
        <w:rFonts w:hint="default" w:ascii="Wingdings" w:hAnsi="Wingdings"/>
      </w:rPr>
      <w:start w:val="1"/>
      <w:suff w:val="tab"/>
    </w:lvl>
    <w:lvl w:ilvl="6">
      <w:isLgl w:val="false"/>
      <w:lvlJc w:val="left"/>
      <w:lvlText w:val=""/>
      <w:numFmt w:val="bullet"/>
      <w:pPr>
        <w:pBdr/>
        <w:spacing/>
        <w:ind w:hanging="360" w:left="5749"/>
      </w:pPr>
      <w:rPr>
        <w:rFonts w:hint="default" w:ascii="Symbol" w:hAnsi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6469"/>
      </w:pPr>
      <w:rPr>
        <w:rFonts w:hint="default" w:ascii="Courier New" w:hAnsi="Courier New" w:cs="Courier New"/>
      </w:rPr>
      <w:start w:val="1"/>
      <w:suff w:val="tab"/>
    </w:lvl>
    <w:lvl w:ilvl="8">
      <w:isLgl w:val="false"/>
      <w:lvlJc w:val="left"/>
      <w:lvlText w:val=""/>
      <w:numFmt w:val="bullet"/>
      <w:pPr>
        <w:pBdr/>
        <w:spacing/>
        <w:ind w:hanging="360" w:left="7189"/>
      </w:pPr>
      <w:rPr>
        <w:rFonts w:hint="default" w:ascii="Wingdings" w:hAnsi="Wingdings"/>
      </w:rPr>
      <w:start w:val="1"/>
      <w:suff w:val="tab"/>
    </w:lvl>
  </w:abstractNum>
  <w:abstractNum w:abstractNumId="25">
    <w:nsid w:val="7298048A"/>
    <w:lvl w:ilvl="0">
      <w:isLgl w:val="false"/>
      <w:lvlJc w:val="left"/>
      <w:lvlText w:val=""/>
      <w:numFmt w:val="bullet"/>
      <w:pPr>
        <w:pBdr/>
        <w:spacing/>
        <w:ind w:hanging="360" w:left="1440"/>
      </w:pPr>
      <w:rPr>
        <w:rFonts w:hint="default" w:ascii="Symbol" w:hAnsi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2160"/>
      </w:pPr>
      <w:rPr>
        <w:rFonts w:hint="default" w:ascii="Courier New" w:hAnsi="Courier New" w:cs="Courier New"/>
      </w:rPr>
      <w:start w:val="1"/>
      <w:suff w:val="tab"/>
    </w:lvl>
    <w:lvl w:ilvl="2">
      <w:isLgl w:val="false"/>
      <w:lvlJc w:val="left"/>
      <w:lvlText w:val=""/>
      <w:numFmt w:val="bullet"/>
      <w:pPr>
        <w:pBdr/>
        <w:spacing/>
        <w:ind w:hanging="360" w:left="2880"/>
      </w:pPr>
      <w:rPr>
        <w:rFonts w:hint="default" w:ascii="Wingdings" w:hAnsi="Wingdings"/>
      </w:rPr>
      <w:start w:val="1"/>
      <w:suff w:val="tab"/>
    </w:lvl>
    <w:lvl w:ilvl="3">
      <w:isLgl w:val="false"/>
      <w:lvlJc w:val="left"/>
      <w:lvlText w:val=""/>
      <w:numFmt w:val="bullet"/>
      <w:pPr>
        <w:pBdr/>
        <w:spacing/>
        <w:ind w:hanging="360" w:left="3600"/>
      </w:pPr>
      <w:rPr>
        <w:rFonts w:hint="default" w:ascii="Symbol" w:hAnsi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4320"/>
      </w:pPr>
      <w:rPr>
        <w:rFonts w:hint="default" w:ascii="Courier New" w:hAnsi="Courier New" w:cs="Courier New"/>
      </w:rPr>
      <w:start w:val="1"/>
      <w:suff w:val="tab"/>
    </w:lvl>
    <w:lvl w:ilvl="5">
      <w:isLgl w:val="false"/>
      <w:lvlJc w:val="left"/>
      <w:lvlText w:val=""/>
      <w:numFmt w:val="bullet"/>
      <w:pPr>
        <w:pBdr/>
        <w:spacing/>
        <w:ind w:hanging="360" w:left="5040"/>
      </w:pPr>
      <w:rPr>
        <w:rFonts w:hint="default" w:ascii="Wingdings" w:hAnsi="Wingdings"/>
      </w:rPr>
      <w:start w:val="1"/>
      <w:suff w:val="tab"/>
    </w:lvl>
    <w:lvl w:ilvl="6">
      <w:isLgl w:val="false"/>
      <w:lvlJc w:val="left"/>
      <w:lvlText w:val=""/>
      <w:numFmt w:val="bullet"/>
      <w:pPr>
        <w:pBdr/>
        <w:spacing/>
        <w:ind w:hanging="360" w:left="5760"/>
      </w:pPr>
      <w:rPr>
        <w:rFonts w:hint="default" w:ascii="Symbol" w:hAnsi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6480"/>
      </w:pPr>
      <w:rPr>
        <w:rFonts w:hint="default" w:ascii="Courier New" w:hAnsi="Courier New" w:cs="Courier New"/>
      </w:rPr>
      <w:start w:val="1"/>
      <w:suff w:val="tab"/>
    </w:lvl>
    <w:lvl w:ilvl="8">
      <w:isLgl w:val="false"/>
      <w:lvlJc w:val="left"/>
      <w:lvlText w:val=""/>
      <w:numFmt w:val="bullet"/>
      <w:pPr>
        <w:pBdr/>
        <w:spacing/>
        <w:ind w:hanging="360" w:left="7200"/>
      </w:pPr>
      <w:rPr>
        <w:rFonts w:hint="default" w:ascii="Wingdings" w:hAnsi="Wingdings"/>
      </w:rPr>
      <w:start w:val="1"/>
      <w:suff w:val="tab"/>
    </w:lvl>
  </w:abstractNum>
  <w:abstractNum w:abstractNumId="26">
    <w:nsid w:val="78120F46"/>
    <w:lvl w:ilvl="0">
      <w:isLgl w:val="false"/>
      <w:lvlJc w:val="left"/>
      <w:lvlText w:val=""/>
      <w:numFmt w:val="bullet"/>
      <w:pPr>
        <w:pBdr/>
        <w:spacing/>
        <w:ind w:hanging="360" w:left="1440"/>
      </w:pPr>
      <w:rPr>
        <w:rFonts w:hint="default" w:ascii="Symbol" w:hAnsi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2160"/>
      </w:pPr>
      <w:rPr>
        <w:rFonts w:hint="default" w:ascii="Courier New" w:hAnsi="Courier New" w:cs="Courier New"/>
      </w:rPr>
      <w:start w:val="1"/>
      <w:suff w:val="tab"/>
    </w:lvl>
    <w:lvl w:ilvl="2">
      <w:isLgl w:val="false"/>
      <w:lvlJc w:val="left"/>
      <w:lvlText w:val=""/>
      <w:numFmt w:val="bullet"/>
      <w:pPr>
        <w:pBdr/>
        <w:spacing/>
        <w:ind w:hanging="360" w:left="2880"/>
      </w:pPr>
      <w:rPr>
        <w:rFonts w:hint="default" w:ascii="Wingdings" w:hAnsi="Wingdings"/>
      </w:rPr>
      <w:start w:val="1"/>
      <w:suff w:val="tab"/>
    </w:lvl>
    <w:lvl w:ilvl="3">
      <w:isLgl w:val="false"/>
      <w:lvlJc w:val="left"/>
      <w:lvlText w:val=""/>
      <w:numFmt w:val="bullet"/>
      <w:pPr>
        <w:pBdr/>
        <w:spacing/>
        <w:ind w:hanging="360" w:left="3600"/>
      </w:pPr>
      <w:rPr>
        <w:rFonts w:hint="default" w:ascii="Symbol" w:hAnsi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4320"/>
      </w:pPr>
      <w:rPr>
        <w:rFonts w:hint="default" w:ascii="Courier New" w:hAnsi="Courier New" w:cs="Courier New"/>
      </w:rPr>
      <w:start w:val="1"/>
      <w:suff w:val="tab"/>
    </w:lvl>
    <w:lvl w:ilvl="5">
      <w:isLgl w:val="false"/>
      <w:lvlJc w:val="left"/>
      <w:lvlText w:val=""/>
      <w:numFmt w:val="bullet"/>
      <w:pPr>
        <w:pBdr/>
        <w:spacing/>
        <w:ind w:hanging="360" w:left="5040"/>
      </w:pPr>
      <w:rPr>
        <w:rFonts w:hint="default" w:ascii="Wingdings" w:hAnsi="Wingdings"/>
      </w:rPr>
      <w:start w:val="1"/>
      <w:suff w:val="tab"/>
    </w:lvl>
    <w:lvl w:ilvl="6">
      <w:isLgl w:val="false"/>
      <w:lvlJc w:val="left"/>
      <w:lvlText w:val=""/>
      <w:numFmt w:val="bullet"/>
      <w:pPr>
        <w:pBdr/>
        <w:spacing/>
        <w:ind w:hanging="360" w:left="5760"/>
      </w:pPr>
      <w:rPr>
        <w:rFonts w:hint="default" w:ascii="Symbol" w:hAnsi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6480"/>
      </w:pPr>
      <w:rPr>
        <w:rFonts w:hint="default" w:ascii="Courier New" w:hAnsi="Courier New" w:cs="Courier New"/>
      </w:rPr>
      <w:start w:val="1"/>
      <w:suff w:val="tab"/>
    </w:lvl>
    <w:lvl w:ilvl="8">
      <w:isLgl w:val="false"/>
      <w:lvlJc w:val="left"/>
      <w:lvlText w:val=""/>
      <w:numFmt w:val="bullet"/>
      <w:pPr>
        <w:pBdr/>
        <w:spacing/>
        <w:ind w:hanging="360" w:left="7200"/>
      </w:pPr>
      <w:rPr>
        <w:rFonts w:hint="default" w:ascii="Wingdings" w:hAnsi="Wingdings"/>
      </w:rPr>
      <w:start w:val="1"/>
      <w:suff w:val="tab"/>
    </w:lvl>
  </w:abstractNum>
  <w:abstractNum w:abstractNumId="27">
    <w:nsid w:val="796C7C38"/>
    <w:lvl w:ilvl="0">
      <w:isLgl w:val="false"/>
      <w:lvlJc w:val="left"/>
      <w:lvlText w:val=""/>
      <w:numFmt w:val="bullet"/>
      <w:pPr>
        <w:pBdr/>
        <w:spacing/>
        <w:ind w:hanging="360" w:left="720"/>
      </w:pPr>
      <w:rPr>
        <w:rFonts w:hint="default" w:ascii="Symbol" w:hAnsi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40"/>
      </w:pPr>
      <w:rPr>
        <w:rFonts w:hint="default" w:ascii="Courier New" w:hAnsi="Courier New" w:cs="Courier New"/>
      </w:rPr>
      <w:start w:val="1"/>
      <w:suff w:val="tab"/>
    </w:lvl>
    <w:lvl w:ilvl="2">
      <w:isLgl w:val="false"/>
      <w:lvlJc w:val="left"/>
      <w:lvlText w:val=""/>
      <w:numFmt w:val="bullet"/>
      <w:pPr>
        <w:pBdr/>
        <w:spacing/>
        <w:ind w:hanging="360" w:left="2160"/>
      </w:pPr>
      <w:rPr>
        <w:rFonts w:hint="default" w:ascii="Wingdings" w:hAnsi="Wingdings"/>
      </w:rPr>
      <w:start w:val="1"/>
      <w:suff w:val="tab"/>
    </w:lvl>
    <w:lvl w:ilvl="3">
      <w:isLgl w:val="false"/>
      <w:lvlJc w:val="left"/>
      <w:lvlText w:val=""/>
      <w:numFmt w:val="bullet"/>
      <w:pPr>
        <w:pBdr/>
        <w:spacing/>
        <w:ind w:hanging="360" w:left="2880"/>
      </w:pPr>
      <w:rPr>
        <w:rFonts w:hint="default" w:ascii="Symbol" w:hAnsi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600"/>
      </w:pPr>
      <w:rPr>
        <w:rFonts w:hint="default" w:ascii="Courier New" w:hAnsi="Courier New" w:cs="Courier New"/>
      </w:rPr>
      <w:start w:val="1"/>
      <w:suff w:val="tab"/>
    </w:lvl>
    <w:lvl w:ilvl="5">
      <w:isLgl w:val="false"/>
      <w:lvlJc w:val="left"/>
      <w:lvlText w:val=""/>
      <w:numFmt w:val="bullet"/>
      <w:pPr>
        <w:pBdr/>
        <w:spacing/>
        <w:ind w:hanging="360" w:left="4320"/>
      </w:pPr>
      <w:rPr>
        <w:rFonts w:hint="default" w:ascii="Wingdings" w:hAnsi="Wingdings"/>
      </w:rPr>
      <w:start w:val="1"/>
      <w:suff w:val="tab"/>
    </w:lvl>
    <w:lvl w:ilvl="6">
      <w:isLgl w:val="false"/>
      <w:lvlJc w:val="left"/>
      <w:lvlText w:val=""/>
      <w:numFmt w:val="bullet"/>
      <w:pPr>
        <w:pBdr/>
        <w:spacing/>
        <w:ind w:hanging="360" w:left="5040"/>
      </w:pPr>
      <w:rPr>
        <w:rFonts w:hint="default" w:ascii="Symbol" w:hAnsi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60"/>
      </w:pPr>
      <w:rPr>
        <w:rFonts w:hint="default" w:ascii="Courier New" w:hAnsi="Courier New" w:cs="Courier New"/>
      </w:rPr>
      <w:start w:val="1"/>
      <w:suff w:val="tab"/>
    </w:lvl>
    <w:lvl w:ilvl="8">
      <w:isLgl w:val="false"/>
      <w:lvlJc w:val="left"/>
      <w:lvlText w:val=""/>
      <w:numFmt w:val="bullet"/>
      <w:pPr>
        <w:pBdr/>
        <w:spacing/>
        <w:ind w:hanging="360" w:left="6480"/>
      </w:pPr>
      <w:rPr>
        <w:rFonts w:hint="default" w:ascii="Wingdings" w:hAnsi="Wingdings"/>
      </w:rPr>
      <w:start w:val="1"/>
      <w:suff w:val="tab"/>
    </w:lvl>
  </w:abstractNum>
  <w:num w:numId="1">
    <w:abstractNumId w:val="18"/>
  </w:num>
  <w:num w:numId="2">
    <w:abstractNumId w:val="19"/>
  </w:num>
  <w:num w:numId="3">
    <w:abstractNumId w:val="6"/>
  </w:num>
  <w:num w:numId="4">
    <w:abstractNumId w:val="9"/>
  </w:num>
  <w:num w:numId="5">
    <w:abstractNumId w:val="20"/>
  </w:num>
  <w:num w:numId="6">
    <w:abstractNumId w:val="16"/>
  </w:num>
  <w:num w:numId="7">
    <w:abstractNumId w:val="5"/>
  </w:num>
  <w:num w:numId="8">
    <w:abstractNumId w:val="1"/>
  </w:num>
  <w:num w:numId="9">
    <w:abstractNumId w:val="23"/>
  </w:num>
  <w:num w:numId="10">
    <w:abstractNumId w:val="22"/>
  </w:num>
  <w:num w:numId="11">
    <w:abstractNumId w:val="12"/>
  </w:num>
  <w:num w:numId="12">
    <w:abstractNumId w:val="13"/>
  </w:num>
  <w:num w:numId="13">
    <w:abstractNumId w:val="21"/>
  </w:num>
  <w:num w:numId="14">
    <w:abstractNumId w:val="27"/>
  </w:num>
  <w:num w:numId="15">
    <w:abstractNumId w:val="11"/>
  </w:num>
  <w:num w:numId="16">
    <w:abstractNumId w:val="3"/>
  </w:num>
  <w:num w:numId="17">
    <w:abstractNumId w:val="26"/>
  </w:num>
  <w:num w:numId="18">
    <w:abstractNumId w:val="14"/>
  </w:num>
  <w:num w:numId="19">
    <w:abstractNumId w:val="15"/>
  </w:num>
  <w:num w:numId="20">
    <w:abstractNumId w:val="25"/>
  </w:num>
  <w:num w:numId="21">
    <w:abstractNumId w:val="8"/>
  </w:num>
  <w:num w:numId="22">
    <w:abstractNumId w:val="17"/>
    <w:lvlOverride w:ilvl="0">
      <w:startOverride w:val="1"/>
    </w:lvlOverride>
  </w:num>
  <w:num w:numId="23">
    <w:abstractNumId w:val="17"/>
    <w:lvlOverride w:ilvl="0">
      <w:startOverride w:val="2"/>
    </w:lvlOverride>
  </w:num>
  <w:num w:numId="24">
    <w:abstractNumId w:val="17"/>
    <w:lvlOverride w:ilvl="0">
      <w:startOverride w:val="3"/>
    </w:lvlOverride>
  </w:num>
  <w:num w:numId="25">
    <w:abstractNumId w:val="2"/>
  </w:num>
  <w:num w:numId="26">
    <w:abstractNumId w:val="7"/>
  </w:num>
  <w:num w:numId="27">
    <w:abstractNumId w:val="4"/>
  </w:num>
  <w:num w:numId="28">
    <w:abstractNumId w:val="0"/>
  </w:num>
  <w:num w:numId="29">
    <w:abstractNumId w:val="10"/>
  </w:num>
  <w:num w:numId="30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20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false"/>
    <m:dispDef m:val="true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="Calibri" w:hAnsi="Calibri" w:eastAsia="Calibri" w:cs="Calibri"/>
        <w:sz w:val="22"/>
        <w:szCs w:val="22"/>
        <w:lang w:val="ru-RU" w:eastAsia="ru-RU" w:bidi="ar-SA"/>
      </w:rPr>
    </w:rPrDefault>
    <w:pPrDefault>
      <w:pPr>
        <w:pBdr/>
        <w:spacing/>
        <w:ind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table" w:styleId="13">
    <w:name w:val="Table Grid Light"/>
    <w:basedOn w:val="790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">
    <w:name w:val="Plain Table 1"/>
    <w:basedOn w:val="790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">
    <w:name w:val="Plain Table 2"/>
    <w:basedOn w:val="790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">
    <w:name w:val="Plain Table 3"/>
    <w:basedOn w:val="79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">
    <w:name w:val="Plain Table 4"/>
    <w:basedOn w:val="79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8">
    <w:name w:val="Plain Table 5"/>
    <w:basedOn w:val="79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9">
    <w:name w:val="Grid Table 1 Light"/>
    <w:basedOn w:val="79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0">
    <w:name w:val="Grid Table 1 Light - Accent 1"/>
    <w:basedOn w:val="79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1">
    <w:name w:val="Grid Table 1 Light - Accent 2"/>
    <w:basedOn w:val="79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2">
    <w:name w:val="Grid Table 1 Light - Accent 3"/>
    <w:basedOn w:val="79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3">
    <w:name w:val="Grid Table 1 Light - Accent 4"/>
    <w:basedOn w:val="79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4">
    <w:name w:val="Grid Table 1 Light - Accent 5"/>
    <w:basedOn w:val="79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5">
    <w:name w:val="Grid Table 1 Light - Accent 6"/>
    <w:basedOn w:val="79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6">
    <w:name w:val="Grid Table 2"/>
    <w:basedOn w:val="79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7">
    <w:name w:val="Grid Table 2 - Accent 1"/>
    <w:basedOn w:val="79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8">
    <w:name w:val="Grid Table 2 - Accent 2"/>
    <w:basedOn w:val="79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9">
    <w:name w:val="Grid Table 2 - Accent 3"/>
    <w:basedOn w:val="79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0">
    <w:name w:val="Grid Table 2 - Accent 4"/>
    <w:basedOn w:val="79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1">
    <w:name w:val="Grid Table 2 - Accent 5"/>
    <w:basedOn w:val="79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2">
    <w:name w:val="Grid Table 2 - Accent 6"/>
    <w:basedOn w:val="79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3">
    <w:name w:val="Grid Table 3"/>
    <w:basedOn w:val="79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4">
    <w:name w:val="Grid Table 3 - Accent 1"/>
    <w:basedOn w:val="79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5">
    <w:name w:val="Grid Table 3 - Accent 2"/>
    <w:basedOn w:val="79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6">
    <w:name w:val="Grid Table 3 - Accent 3"/>
    <w:basedOn w:val="79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7">
    <w:name w:val="Grid Table 3 - Accent 4"/>
    <w:basedOn w:val="79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8">
    <w:name w:val="Grid Table 3 - Accent 5"/>
    <w:basedOn w:val="79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9">
    <w:name w:val="Grid Table 3 - Accent 6"/>
    <w:basedOn w:val="79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0">
    <w:name w:val="Grid Table 4"/>
    <w:basedOn w:val="790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1">
    <w:name w:val="Grid Table 4 - Accent 1"/>
    <w:basedOn w:val="790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ce6f2" w:themeFill="accent1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ce6f2" w:themeFill="accent1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E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2">
    <w:name w:val="Grid Table 4 - Accent 2"/>
    <w:basedOn w:val="790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3">
    <w:name w:val="Grid Table 4 - Accent 3"/>
    <w:basedOn w:val="790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FE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4">
    <w:name w:val="Grid Table 4 - Accent 4"/>
    <w:basedOn w:val="790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5">
    <w:name w:val="Grid Table 4 - Accent 5"/>
    <w:basedOn w:val="790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6">
    <w:name w:val="Grid Table 4 - Accent 6"/>
    <w:basedOn w:val="790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7">
    <w:name w:val="Grid Table 5 Dark"/>
    <w:basedOn w:val="79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8">
    <w:name w:val="Grid Table 5 Dark- Accent 1"/>
    <w:basedOn w:val="79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be5f2" w:themeFill="accent1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75" w:fill="aec5e1" w:themeFill="accen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75" w:fill="aec5e1" w:themeFill="accen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9">
    <w:name w:val="Grid Table 5 Dark - Accent 2"/>
    <w:basedOn w:val="79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3dddc" w:themeFill="accent2" w:themeFillTint="32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75" w:fill="e2afad" w:themeFill="accent2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75" w:fill="e2afad" w:themeFill="accent2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0">
    <w:name w:val="Grid Table 5 Dark - Accent 3"/>
    <w:basedOn w:val="79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bf1dd" w:themeFill="accent3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75" w:fill="d1e0b3" w:themeFill="accent3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75" w:fill="d1e0b3" w:themeFill="accent3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1">
    <w:name w:val="Grid Table 5 Dark- Accent 4"/>
    <w:basedOn w:val="79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e5dfec" w:themeFill="accent4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75" w:fill="c5b8d4" w:themeFill="accent4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75" w:fill="c5b8d4" w:themeFill="accent4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2">
    <w:name w:val="Grid Table 5 Dark - Accent 5"/>
    <w:basedOn w:val="79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aeef3" w:themeFill="accent5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75" w:fill="acd9e5" w:themeFill="accent5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75" w:fill="acd9e5" w:themeFill="accent5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3">
    <w:name w:val="Grid Table 5 Dark - Accent 6"/>
    <w:basedOn w:val="79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fdead9" w:themeFill="accent6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75" w:fill="fbcfaa" w:themeFill="accent6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75" w:fill="fbcfaa" w:themeFill="accent6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4">
    <w:name w:val="Grid Table 6 Colorful"/>
    <w:basedOn w:val="79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5">
    <w:name w:val="Grid Table 6 Colorful - Accent 1"/>
    <w:basedOn w:val="79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e6da5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e6da5" w:themeColor="accen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e6da5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e6da5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6">
    <w:name w:val="Grid Table 6 Colorful - Accent 2"/>
    <w:basedOn w:val="79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7">
    <w:name w:val="Grid Table 6 Colorful - Accent 3"/>
    <w:basedOn w:val="79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5c732f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5c732f" w:themeColor="accent3" w:themeTint="FE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5c732f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5c732f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8">
    <w:name w:val="Grid Table 6 Colorful - Accent 4"/>
    <w:basedOn w:val="79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9">
    <w:name w:val="Grid Table 6 Colorful - Accent 5"/>
    <w:basedOn w:val="79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60">
    <w:name w:val="Grid Table 6 Colorful - Accent 6"/>
    <w:basedOn w:val="79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61">
    <w:name w:val="Grid Table 7 Colorful"/>
    <w:basedOn w:val="79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2">
    <w:name w:val="Grid Table 7 Colorful - Accent 1"/>
    <w:basedOn w:val="79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2Horz">
      <w:rPr>
        <w:rFonts w:ascii="Arial" w:hAnsi="Arial"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e6da5" w:themeColor="accen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themeTint="80" w:sz="4" w:space="0"/>
          <w:right w:val="none"/>
        </w:tcBorders>
      </w:tcPr>
    </w:tblStylePr>
    <w:tblStylePr w:type="lastCol">
      <w:rPr>
        <w:rFonts w:ascii="Arial" w:hAnsi="Arial"/>
        <w:i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3">
    <w:name w:val="Grid Table 7 Colorful - Accent 2"/>
    <w:basedOn w:val="79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rPr>
        <w:rFonts w:ascii="Arial" w:hAnsi="Arial"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4">
    <w:name w:val="Grid Table 7 Colorful - Accent 3"/>
    <w:basedOn w:val="79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5c73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rPr>
        <w:rFonts w:ascii="Arial" w:hAnsi="Arial"/>
        <w:color w:val="5c732f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5c732f" w:themeColor="accent3" w:themeTint="FE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5c73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FE" w:sz="4" w:space="0"/>
          <w:right w:val="none"/>
        </w:tcBorders>
      </w:tcPr>
    </w:tblStylePr>
    <w:tblStylePr w:type="lastCol">
      <w:rPr>
        <w:rFonts w:ascii="Arial" w:hAnsi="Arial"/>
        <w:i/>
        <w:color w:val="5c73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3" w:themeTint="FE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5c73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5">
    <w:name w:val="Grid Table 7 Colorful - Accent 4"/>
    <w:basedOn w:val="79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rPr>
        <w:rFonts w:ascii="Arial" w:hAnsi="Arial"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6">
    <w:name w:val="Grid Table 7 Colorful - Accent 5"/>
    <w:basedOn w:val="79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rPr>
        <w:rFonts w:ascii="Arial" w:hAnsi="Arial"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66879" w:themeColor="accent5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0" w:sz="4" w:space="0"/>
          <w:right w:val="none"/>
        </w:tcBorders>
      </w:tcPr>
    </w:tblStylePr>
    <w:tblStylePr w:type="lastCol">
      <w:rPr>
        <w:rFonts w:ascii="Arial" w:hAnsi="Arial"/>
        <w:i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5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7">
    <w:name w:val="Grid Table 7 Colorful - Accent 6"/>
    <w:basedOn w:val="79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rPr>
        <w:rFonts w:ascii="Arial" w:hAnsi="Arial"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b25408" w:themeColor="accent6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0" w:sz="4" w:space="0"/>
          <w:right w:val="none"/>
        </w:tcBorders>
      </w:tcPr>
    </w:tblStylePr>
    <w:tblStylePr w:type="lastCol">
      <w:rPr>
        <w:rFonts w:ascii="Arial" w:hAnsi="Arial"/>
        <w:i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6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8">
    <w:name w:val="List Table 1 Light"/>
    <w:basedOn w:val="79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9">
    <w:name w:val="List Table 1 Light - Accent 1"/>
    <w:basedOn w:val="79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">
    <w:name w:val="List Table 1 Light - Accent 2"/>
    <w:basedOn w:val="79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">
    <w:name w:val="List Table 1 Light - Accent 3"/>
    <w:basedOn w:val="79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">
    <w:name w:val="List Table 1 Light - Accent 4"/>
    <w:basedOn w:val="79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">
    <w:name w:val="List Table 1 Light - Accent 5"/>
    <w:basedOn w:val="79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">
    <w:name w:val="List Table 1 Light - Accent 6"/>
    <w:basedOn w:val="79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">
    <w:name w:val="List Table 2"/>
    <w:basedOn w:val="79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">
    <w:name w:val="List Table 2 - Accent 1"/>
    <w:basedOn w:val="79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">
    <w:name w:val="List Table 2 - Accent 2"/>
    <w:basedOn w:val="79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">
    <w:name w:val="List Table 2 - Accent 3"/>
    <w:basedOn w:val="79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">
    <w:name w:val="List Table 2 - Accent 4"/>
    <w:basedOn w:val="79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">
    <w:name w:val="List Table 2 - Accent 5"/>
    <w:basedOn w:val="79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">
    <w:name w:val="List Table 2 - Accent 6"/>
    <w:basedOn w:val="79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">
    <w:name w:val="List Table 3"/>
    <w:basedOn w:val="79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">
    <w:name w:val="List Table 3 - Accent 1"/>
    <w:basedOn w:val="79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">
    <w:name w:val="List Table 3 - Accent 2"/>
    <w:basedOn w:val="79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">
    <w:name w:val="List Table 3 - Accent 3"/>
    <w:basedOn w:val="79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">
    <w:name w:val="List Table 3 - Accent 4"/>
    <w:basedOn w:val="79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">
    <w:name w:val="List Table 3 - Accent 5"/>
    <w:basedOn w:val="79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">
    <w:name w:val="List Table 3 - Accent 6"/>
    <w:basedOn w:val="79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">
    <w:name w:val="List Table 4"/>
    <w:basedOn w:val="79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">
    <w:name w:val="List Table 4 - Accent 1"/>
    <w:basedOn w:val="79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1">
    <w:name w:val="List Table 4 - Accent 2"/>
    <w:basedOn w:val="79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">
    <w:name w:val="List Table 4 - Accent 3"/>
    <w:basedOn w:val="79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3">
    <w:name w:val="List Table 4 - Accent 4"/>
    <w:basedOn w:val="79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4">
    <w:name w:val="List Table 4 - Accent 5"/>
    <w:basedOn w:val="79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5">
    <w:name w:val="List Table 4 - Accent 6"/>
    <w:basedOn w:val="79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6">
    <w:name w:val="List Table 5 Dark"/>
    <w:basedOn w:val="79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7">
    <w:name w:val="List Table 5 Dark - Accent 1"/>
    <w:basedOn w:val="79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4f81bd" w:themeFill="accent1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8">
    <w:name w:val="List Table 5 Dark - Accent 2"/>
    <w:basedOn w:val="79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da9796" w:themeFill="accent2" w:themeFillTint="97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9">
    <w:name w:val="List Table 5 Dark - Accent 3"/>
    <w:basedOn w:val="79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3d69c" w:themeFill="accent3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0">
    <w:name w:val="List Table 5 Dark - Accent 4"/>
    <w:basedOn w:val="79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b2a1c7" w:themeFill="accent4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1">
    <w:name w:val="List Table 5 Dark - Accent 5"/>
    <w:basedOn w:val="79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92cddd" w:themeFill="accent5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2">
    <w:name w:val="List Table 5 Dark - Accent 6"/>
    <w:basedOn w:val="79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fac091" w:themeFill="accent6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3">
    <w:name w:val="List Table 6 Colorful"/>
    <w:basedOn w:val="79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4">
    <w:name w:val="List Table 6 Colorful - Accent 1"/>
    <w:basedOn w:val="79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b4b72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b4b72" w:themeColor="accent1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b4b72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b4b72" w:themeColor="accent1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5">
    <w:name w:val="List Table 6 Colorful - Accent 2"/>
    <w:basedOn w:val="79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6">
    <w:name w:val="List Table 6 Colorful - Accent 3"/>
    <w:basedOn w:val="79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7c993f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7c993f" w:themeColor="accent3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c993f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7c993f" w:themeColor="accent3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7">
    <w:name w:val="List Table 6 Colorful - Accent 4"/>
    <w:basedOn w:val="79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8">
    <w:name w:val="List Table 6 Colorful - Accent 5"/>
    <w:basedOn w:val="79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38ba3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38ba3" w:themeColor="accent5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8ba3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38ba3" w:themeColor="accent5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9">
    <w:name w:val="List Table 6 Colorful - Accent 6"/>
    <w:basedOn w:val="79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d680a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d680a" w:themeColor="accent6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dd680a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d680a" w:themeColor="accent6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0">
    <w:name w:val="List Table 7 Colorful"/>
    <w:basedOn w:val="79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1">
    <w:name w:val="List Table 7 Colorful - Accent 1"/>
    <w:basedOn w:val="79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rPr>
        <w:rFonts w:ascii="Arial" w:hAnsi="Arial"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b4b72" w:themeColor="accent1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sz="4" w:space="0"/>
          <w:right w:val="none"/>
        </w:tcBorders>
      </w:tcPr>
    </w:tblStylePr>
    <w:tblStylePr w:type="lastCol">
      <w:rPr>
        <w:rFonts w:ascii="Arial" w:hAnsi="Arial"/>
        <w:i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1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2">
    <w:name w:val="List Table 7 Colorful - Accent 2"/>
    <w:basedOn w:val="79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rPr>
        <w:rFonts w:ascii="Arial" w:hAnsi="Arial"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3">
    <w:name w:val="List Table 7 Colorful - Accent 3"/>
    <w:basedOn w:val="79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rPr>
        <w:rFonts w:ascii="Arial" w:hAnsi="Arial"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7c993f" w:themeColor="accent3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98" w:sz="4" w:space="0"/>
          <w:right w:val="none"/>
        </w:tcBorders>
      </w:tcPr>
    </w:tblStylePr>
    <w:tblStylePr w:type="lastCol">
      <w:rPr>
        <w:rFonts w:ascii="Arial" w:hAnsi="Arial"/>
        <w:i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3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4">
    <w:name w:val="List Table 7 Colorful - Accent 4"/>
    <w:basedOn w:val="79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rPr>
        <w:rFonts w:ascii="Arial" w:hAnsi="Arial"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5">
    <w:name w:val="List Table 7 Colorful - Accent 5"/>
    <w:basedOn w:val="79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rPr>
        <w:rFonts w:ascii="Arial" w:hAnsi="Arial"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38ba3" w:themeColor="accent5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A" w:sz="4" w:space="0"/>
          <w:right w:val="none"/>
        </w:tcBorders>
      </w:tcPr>
    </w:tblStylePr>
    <w:tblStylePr w:type="lastCol">
      <w:rPr>
        <w:rFonts w:ascii="Arial" w:hAnsi="Arial"/>
        <w:i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5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6">
    <w:name w:val="List Table 7 Colorful - Accent 6"/>
    <w:basedOn w:val="79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rPr>
        <w:rFonts w:ascii="Arial" w:hAnsi="Arial"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d680a" w:themeColor="accent6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8" w:sz="4" w:space="0"/>
          <w:right w:val="none"/>
        </w:tcBorders>
      </w:tcPr>
    </w:tblStylePr>
    <w:tblStylePr w:type="lastCol">
      <w:rPr>
        <w:rFonts w:ascii="Arial" w:hAnsi="Arial"/>
        <w:i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6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7">
    <w:name w:val="Lined - Accent"/>
    <w:basedOn w:val="79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8">
    <w:name w:val="Lined - Accent 1"/>
    <w:basedOn w:val="79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8d7ea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8d7ea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9">
    <w:name w:val="Lined - Accent 2"/>
    <w:basedOn w:val="79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0">
    <w:name w:val="Lined - Accent 3"/>
    <w:basedOn w:val="79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1">
    <w:name w:val="Lined - Accent 4"/>
    <w:basedOn w:val="79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2">
    <w:name w:val="Lined - Accent 5"/>
    <w:basedOn w:val="79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3">
    <w:name w:val="Lined - Accent 6"/>
    <w:basedOn w:val="79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4">
    <w:name w:val="Bordered &amp; Lined - Accent"/>
    <w:basedOn w:val="79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5">
    <w:name w:val="Bordered &amp; Lined - Accent 1"/>
    <w:basedOn w:val="79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8d7ea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8d7ea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6">
    <w:name w:val="Bordered &amp; Lined - Accent 2"/>
    <w:basedOn w:val="79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7">
    <w:name w:val="Bordered &amp; Lined - Accent 3"/>
    <w:basedOn w:val="79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8">
    <w:name w:val="Bordered &amp; Lined - Accent 4"/>
    <w:basedOn w:val="79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9">
    <w:name w:val="Bordered &amp; Lined - Accent 5"/>
    <w:basedOn w:val="79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0">
    <w:name w:val="Bordered &amp; Lined - Accent 6"/>
    <w:basedOn w:val="79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1">
    <w:name w:val="Bordered"/>
    <w:basedOn w:val="79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2">
    <w:name w:val="Bordered - Accent 1"/>
    <w:basedOn w:val="79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3">
    <w:name w:val="Bordered - Accent 2"/>
    <w:basedOn w:val="79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4">
    <w:name w:val="Bordered - Accent 3"/>
    <w:basedOn w:val="79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5">
    <w:name w:val="Bordered - Accent 4"/>
    <w:basedOn w:val="79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6">
    <w:name w:val="Bordered - Accent 5"/>
    <w:basedOn w:val="79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7">
    <w:name w:val="Bordered - Accent 6"/>
    <w:basedOn w:val="79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paragraph" w:styleId="145">
    <w:name w:val="Heading 7"/>
    <w:basedOn w:val="782"/>
    <w:next w:val="782"/>
    <w:link w:val="156"/>
    <w:uiPriority w:val="9"/>
    <w:unhideWhenUsed/>
    <w:qFormat/>
    <w:pPr>
      <w:keepNext w:val="true"/>
      <w:keepLines w:val="true"/>
      <w:pBdr/>
      <w:spacing w:after="0" w:before="40"/>
      <w:ind/>
      <w:outlineLvl w:val="6"/>
    </w:pPr>
    <w:rPr>
      <w:rFonts w:ascii="Arial" w:hAnsi="Arial" w:eastAsia="Arial" w:cs="Arial"/>
      <w:color w:val="595959" w:themeColor="text1" w:themeTint="A6"/>
    </w:rPr>
  </w:style>
  <w:style w:type="paragraph" w:styleId="146">
    <w:name w:val="Heading 8"/>
    <w:basedOn w:val="782"/>
    <w:next w:val="782"/>
    <w:link w:val="157"/>
    <w:uiPriority w:val="9"/>
    <w:unhideWhenUsed/>
    <w:qFormat/>
    <w:pPr>
      <w:keepNext w:val="true"/>
      <w:keepLines w:val="true"/>
      <w:pBdr/>
      <w:spacing w:after="0"/>
      <w:ind/>
      <w:outlineLvl w:val="7"/>
    </w:pPr>
    <w:rPr>
      <w:rFonts w:ascii="Arial" w:hAnsi="Arial" w:eastAsia="Arial" w:cs="Arial"/>
      <w:i/>
      <w:iCs/>
      <w:color w:val="272727" w:themeColor="text1" w:themeTint="D8"/>
    </w:rPr>
  </w:style>
  <w:style w:type="paragraph" w:styleId="147">
    <w:name w:val="Heading 9"/>
    <w:basedOn w:val="782"/>
    <w:next w:val="782"/>
    <w:link w:val="158"/>
    <w:uiPriority w:val="9"/>
    <w:unhideWhenUsed/>
    <w:qFormat/>
    <w:pPr>
      <w:keepNext w:val="true"/>
      <w:keepLines w:val="true"/>
      <w:pBdr/>
      <w:spacing w:after="0"/>
      <w:ind/>
      <w:outlineLvl w:val="8"/>
    </w:pPr>
    <w:rPr>
      <w:rFonts w:ascii="Arial" w:hAnsi="Arial" w:eastAsia="Arial" w:cs="Arial"/>
      <w:i/>
      <w:iCs/>
      <w:color w:val="272727" w:themeColor="text1" w:themeTint="D8"/>
    </w:rPr>
  </w:style>
  <w:style w:type="character" w:styleId="150">
    <w:name w:val="Heading 1 Char"/>
    <w:basedOn w:val="789"/>
    <w:link w:val="783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40"/>
      <w:szCs w:val="40"/>
    </w:rPr>
  </w:style>
  <w:style w:type="character" w:styleId="151">
    <w:name w:val="Heading 2 Char"/>
    <w:basedOn w:val="789"/>
    <w:link w:val="784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character" w:styleId="152">
    <w:name w:val="Heading 3 Char"/>
    <w:basedOn w:val="789"/>
    <w:link w:val="785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28"/>
      <w:szCs w:val="28"/>
    </w:rPr>
  </w:style>
  <w:style w:type="character" w:styleId="153">
    <w:name w:val="Heading 4 Char"/>
    <w:basedOn w:val="789"/>
    <w:link w:val="786"/>
    <w:uiPriority w:val="9"/>
    <w:pPr>
      <w:pBdr/>
      <w:spacing/>
      <w:ind/>
    </w:pPr>
    <w:rPr>
      <w:rFonts w:ascii="Arial" w:hAnsi="Arial" w:eastAsia="Arial" w:cs="Arial"/>
      <w:i/>
      <w:iCs/>
      <w:color w:val="0f4761" w:themeColor="accent1" w:themeShade="BF"/>
    </w:rPr>
  </w:style>
  <w:style w:type="character" w:styleId="154">
    <w:name w:val="Heading 5 Char"/>
    <w:basedOn w:val="789"/>
    <w:link w:val="787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</w:rPr>
  </w:style>
  <w:style w:type="character" w:styleId="155">
    <w:name w:val="Heading 6 Char"/>
    <w:basedOn w:val="789"/>
    <w:link w:val="788"/>
    <w:uiPriority w:val="9"/>
    <w:pPr>
      <w:pBdr/>
      <w:spacing/>
      <w:ind/>
    </w:pPr>
    <w:rPr>
      <w:rFonts w:ascii="Arial" w:hAnsi="Arial" w:eastAsia="Arial" w:cs="Arial"/>
      <w:i/>
      <w:iCs/>
      <w:color w:val="595959" w:themeColor="text1" w:themeTint="A6"/>
    </w:rPr>
  </w:style>
  <w:style w:type="character" w:styleId="156">
    <w:name w:val="Heading 7 Char"/>
    <w:basedOn w:val="789"/>
    <w:link w:val="145"/>
    <w:uiPriority w:val="9"/>
    <w:pPr>
      <w:pBdr/>
      <w:spacing/>
      <w:ind/>
    </w:pPr>
    <w:rPr>
      <w:rFonts w:ascii="Arial" w:hAnsi="Arial" w:eastAsia="Arial" w:cs="Arial"/>
      <w:color w:val="595959" w:themeColor="text1" w:themeTint="A6"/>
    </w:rPr>
  </w:style>
  <w:style w:type="character" w:styleId="157">
    <w:name w:val="Heading 8 Char"/>
    <w:basedOn w:val="789"/>
    <w:link w:val="146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character" w:styleId="158">
    <w:name w:val="Heading 9 Char"/>
    <w:basedOn w:val="789"/>
    <w:link w:val="147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character" w:styleId="160">
    <w:name w:val="Title Char"/>
    <w:basedOn w:val="789"/>
    <w:link w:val="793"/>
    <w:uiPriority w:val="10"/>
    <w:pPr>
      <w:pBdr/>
      <w:spacing/>
      <w:ind/>
    </w:pPr>
    <w:rPr>
      <w:rFonts w:ascii="Arial" w:hAnsi="Arial" w:eastAsia="Arial" w:cs="Arial"/>
      <w:spacing w:val="-10"/>
      <w:sz w:val="56"/>
      <w:szCs w:val="56"/>
    </w:rPr>
  </w:style>
  <w:style w:type="character" w:styleId="162">
    <w:name w:val="Subtitle Char"/>
    <w:basedOn w:val="789"/>
    <w:link w:val="803"/>
    <w:uiPriority w:val="11"/>
    <w:pPr>
      <w:pBdr/>
      <w:spacing/>
      <w:ind/>
    </w:pPr>
    <w:rPr>
      <w:color w:val="595959" w:themeColor="text1" w:themeTint="A6"/>
      <w:spacing w:val="15"/>
      <w:sz w:val="28"/>
      <w:szCs w:val="28"/>
    </w:rPr>
  </w:style>
  <w:style w:type="paragraph" w:styleId="163">
    <w:name w:val="Quote"/>
    <w:basedOn w:val="782"/>
    <w:next w:val="782"/>
    <w:link w:val="164"/>
    <w:uiPriority w:val="29"/>
    <w:qFormat/>
    <w:pPr>
      <w:pBdr/>
      <w:spacing w:before="160"/>
      <w:ind/>
      <w:jc w:val="center"/>
    </w:pPr>
    <w:rPr>
      <w:i/>
      <w:iCs/>
      <w:color w:val="404040" w:themeColor="text1" w:themeTint="BF"/>
    </w:rPr>
  </w:style>
  <w:style w:type="character" w:styleId="164">
    <w:name w:val="Quote Char"/>
    <w:basedOn w:val="789"/>
    <w:link w:val="163"/>
    <w:uiPriority w:val="29"/>
    <w:pPr>
      <w:pBdr/>
      <w:spacing/>
      <w:ind/>
    </w:pPr>
    <w:rPr>
      <w:i/>
      <w:iCs/>
      <w:color w:val="404040" w:themeColor="text1" w:themeTint="BF"/>
    </w:rPr>
  </w:style>
  <w:style w:type="character" w:styleId="166">
    <w:name w:val="Intense Emphasis"/>
    <w:basedOn w:val="789"/>
    <w:uiPriority w:val="21"/>
    <w:qFormat/>
    <w:pPr>
      <w:pBdr/>
      <w:spacing/>
      <w:ind/>
    </w:pPr>
    <w:rPr>
      <w:i/>
      <w:iCs/>
      <w:color w:val="0f4761" w:themeColor="accent1" w:themeShade="BF"/>
    </w:rPr>
  </w:style>
  <w:style w:type="paragraph" w:styleId="167">
    <w:name w:val="Intense Quote"/>
    <w:basedOn w:val="782"/>
    <w:next w:val="782"/>
    <w:link w:val="168"/>
    <w:uiPriority w:val="30"/>
    <w:qFormat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after="360" w:before="360"/>
      <w:ind w:right="864" w:left="864"/>
      <w:jc w:val="center"/>
    </w:pPr>
    <w:rPr>
      <w:i/>
      <w:iCs/>
      <w:color w:val="0f4761" w:themeColor="accent1" w:themeShade="BF"/>
    </w:rPr>
  </w:style>
  <w:style w:type="character" w:styleId="168">
    <w:name w:val="Intense Quote Char"/>
    <w:basedOn w:val="789"/>
    <w:link w:val="167"/>
    <w:uiPriority w:val="30"/>
    <w:pPr>
      <w:pBdr/>
      <w:spacing/>
      <w:ind/>
    </w:pPr>
    <w:rPr>
      <w:i/>
      <w:iCs/>
      <w:color w:val="0f4761" w:themeColor="accent1" w:themeShade="BF"/>
    </w:rPr>
  </w:style>
  <w:style w:type="character" w:styleId="169">
    <w:name w:val="Intense Reference"/>
    <w:basedOn w:val="789"/>
    <w:uiPriority w:val="32"/>
    <w:qFormat/>
    <w:pPr>
      <w:pBdr/>
      <w:spacing/>
      <w:ind/>
    </w:pPr>
    <w:rPr>
      <w:b/>
      <w:bCs/>
      <w:smallCaps/>
      <w:color w:val="0f4761" w:themeColor="accent1" w:themeShade="BF"/>
      <w:spacing w:val="5"/>
    </w:rPr>
  </w:style>
  <w:style w:type="paragraph" w:styleId="170">
    <w:name w:val="No Spacing"/>
    <w:basedOn w:val="782"/>
    <w:uiPriority w:val="1"/>
    <w:qFormat/>
    <w:pPr>
      <w:pBdr/>
      <w:spacing w:after="0" w:line="240" w:lineRule="auto"/>
      <w:ind/>
    </w:pPr>
  </w:style>
  <w:style w:type="character" w:styleId="171">
    <w:name w:val="Subtle Emphasis"/>
    <w:basedOn w:val="789"/>
    <w:uiPriority w:val="19"/>
    <w:qFormat/>
    <w:pPr>
      <w:pBdr/>
      <w:spacing/>
      <w:ind/>
    </w:pPr>
    <w:rPr>
      <w:i/>
      <w:iCs/>
      <w:color w:val="404040" w:themeColor="text1" w:themeTint="BF"/>
    </w:rPr>
  </w:style>
  <w:style w:type="character" w:styleId="172">
    <w:name w:val="Emphasis"/>
    <w:basedOn w:val="789"/>
    <w:uiPriority w:val="20"/>
    <w:qFormat/>
    <w:pPr>
      <w:pBdr/>
      <w:spacing/>
      <w:ind/>
    </w:pPr>
    <w:rPr>
      <w:i/>
      <w:iCs/>
    </w:rPr>
  </w:style>
  <w:style w:type="character" w:styleId="174">
    <w:name w:val="Subtle Reference"/>
    <w:basedOn w:val="789"/>
    <w:uiPriority w:val="31"/>
    <w:qFormat/>
    <w:pPr>
      <w:pBdr/>
      <w:spacing/>
      <w:ind/>
    </w:pPr>
    <w:rPr>
      <w:smallCaps/>
      <w:color w:val="5a5a5a" w:themeColor="text1" w:themeTint="A5"/>
    </w:rPr>
  </w:style>
  <w:style w:type="character" w:styleId="175">
    <w:name w:val="Book Title"/>
    <w:basedOn w:val="789"/>
    <w:uiPriority w:val="33"/>
    <w:qFormat/>
    <w:pPr>
      <w:pBdr/>
      <w:spacing/>
      <w:ind/>
    </w:pPr>
    <w:rPr>
      <w:b/>
      <w:bCs/>
      <w:i/>
      <w:iCs/>
      <w:spacing w:val="5"/>
    </w:rPr>
  </w:style>
  <w:style w:type="character" w:styleId="177">
    <w:name w:val="Header Char"/>
    <w:basedOn w:val="789"/>
    <w:link w:val="812"/>
    <w:uiPriority w:val="99"/>
    <w:pPr>
      <w:pBdr/>
      <w:spacing/>
      <w:ind/>
    </w:pPr>
  </w:style>
  <w:style w:type="character" w:styleId="179">
    <w:name w:val="Footer Char"/>
    <w:basedOn w:val="789"/>
    <w:link w:val="814"/>
    <w:uiPriority w:val="99"/>
    <w:pPr>
      <w:pBdr/>
      <w:spacing/>
      <w:ind/>
    </w:pPr>
  </w:style>
  <w:style w:type="paragraph" w:styleId="180">
    <w:name w:val="Caption"/>
    <w:basedOn w:val="782"/>
    <w:next w:val="782"/>
    <w:uiPriority w:val="35"/>
    <w:unhideWhenUsed/>
    <w:qFormat/>
    <w:pPr>
      <w:pBdr/>
      <w:spacing w:after="200" w:line="240" w:lineRule="auto"/>
      <w:ind/>
    </w:pPr>
    <w:rPr>
      <w:i/>
      <w:iCs/>
      <w:color w:val="0e2841" w:themeColor="text2"/>
      <w:sz w:val="18"/>
      <w:szCs w:val="18"/>
    </w:rPr>
  </w:style>
  <w:style w:type="paragraph" w:styleId="181">
    <w:name w:val="footnote text"/>
    <w:basedOn w:val="782"/>
    <w:link w:val="182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182">
    <w:name w:val="Footnote Text Char"/>
    <w:basedOn w:val="789"/>
    <w:link w:val="181"/>
    <w:uiPriority w:val="99"/>
    <w:semiHidden/>
    <w:pPr>
      <w:pBdr/>
      <w:spacing/>
      <w:ind/>
    </w:pPr>
    <w:rPr>
      <w:sz w:val="20"/>
      <w:szCs w:val="20"/>
    </w:rPr>
  </w:style>
  <w:style w:type="character" w:styleId="183">
    <w:name w:val="footnote reference"/>
    <w:basedOn w:val="789"/>
    <w:uiPriority w:val="99"/>
    <w:semiHidden/>
    <w:unhideWhenUsed/>
    <w:pPr>
      <w:pBdr/>
      <w:spacing/>
      <w:ind/>
    </w:pPr>
    <w:rPr>
      <w:vertAlign w:val="superscript"/>
    </w:rPr>
  </w:style>
  <w:style w:type="paragraph" w:styleId="184">
    <w:name w:val="endnote text"/>
    <w:basedOn w:val="782"/>
    <w:link w:val="185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185">
    <w:name w:val="Endnote Text Char"/>
    <w:basedOn w:val="789"/>
    <w:link w:val="184"/>
    <w:uiPriority w:val="99"/>
    <w:semiHidden/>
    <w:pPr>
      <w:pBdr/>
      <w:spacing/>
      <w:ind/>
    </w:pPr>
    <w:rPr>
      <w:sz w:val="20"/>
      <w:szCs w:val="20"/>
    </w:rPr>
  </w:style>
  <w:style w:type="character" w:styleId="186">
    <w:name w:val="endnote reference"/>
    <w:basedOn w:val="789"/>
    <w:uiPriority w:val="99"/>
    <w:semiHidden/>
    <w:unhideWhenUsed/>
    <w:pPr>
      <w:pBdr/>
      <w:spacing/>
      <w:ind/>
    </w:pPr>
    <w:rPr>
      <w:vertAlign w:val="superscript"/>
    </w:rPr>
  </w:style>
  <w:style w:type="character" w:styleId="188">
    <w:name w:val="FollowedHyperlink"/>
    <w:basedOn w:val="789"/>
    <w:uiPriority w:val="99"/>
    <w:semiHidden/>
    <w:unhideWhenUsed/>
    <w:pPr>
      <w:pBdr/>
      <w:spacing/>
      <w:ind/>
    </w:pPr>
    <w:rPr>
      <w:color w:val="954f72" w:themeColor="followedHyperlink"/>
      <w:u w:val="single"/>
    </w:rPr>
  </w:style>
  <w:style w:type="paragraph" w:styleId="190">
    <w:name w:val="toc 2"/>
    <w:basedOn w:val="782"/>
    <w:next w:val="782"/>
    <w:uiPriority w:val="39"/>
    <w:unhideWhenUsed/>
    <w:pPr>
      <w:pBdr/>
      <w:spacing w:after="100"/>
      <w:ind w:left="220"/>
    </w:pPr>
  </w:style>
  <w:style w:type="paragraph" w:styleId="191">
    <w:name w:val="toc 3"/>
    <w:basedOn w:val="782"/>
    <w:next w:val="782"/>
    <w:uiPriority w:val="39"/>
    <w:unhideWhenUsed/>
    <w:pPr>
      <w:pBdr/>
      <w:spacing w:after="100"/>
      <w:ind w:left="440"/>
    </w:pPr>
  </w:style>
  <w:style w:type="paragraph" w:styleId="192">
    <w:name w:val="toc 4"/>
    <w:basedOn w:val="782"/>
    <w:next w:val="782"/>
    <w:uiPriority w:val="39"/>
    <w:unhideWhenUsed/>
    <w:pPr>
      <w:pBdr/>
      <w:spacing w:after="100"/>
      <w:ind w:left="660"/>
    </w:pPr>
  </w:style>
  <w:style w:type="paragraph" w:styleId="193">
    <w:name w:val="toc 5"/>
    <w:basedOn w:val="782"/>
    <w:next w:val="782"/>
    <w:uiPriority w:val="39"/>
    <w:unhideWhenUsed/>
    <w:pPr>
      <w:pBdr/>
      <w:spacing w:after="100"/>
      <w:ind w:left="880"/>
    </w:pPr>
  </w:style>
  <w:style w:type="paragraph" w:styleId="194">
    <w:name w:val="toc 6"/>
    <w:basedOn w:val="782"/>
    <w:next w:val="782"/>
    <w:uiPriority w:val="39"/>
    <w:unhideWhenUsed/>
    <w:pPr>
      <w:pBdr/>
      <w:spacing w:after="100"/>
      <w:ind w:left="1100"/>
    </w:pPr>
  </w:style>
  <w:style w:type="paragraph" w:styleId="195">
    <w:name w:val="toc 7"/>
    <w:basedOn w:val="782"/>
    <w:next w:val="782"/>
    <w:uiPriority w:val="39"/>
    <w:unhideWhenUsed/>
    <w:pPr>
      <w:pBdr/>
      <w:spacing w:after="100"/>
      <w:ind w:left="1320"/>
    </w:pPr>
  </w:style>
  <w:style w:type="paragraph" w:styleId="196">
    <w:name w:val="toc 8"/>
    <w:basedOn w:val="782"/>
    <w:next w:val="782"/>
    <w:uiPriority w:val="39"/>
    <w:unhideWhenUsed/>
    <w:pPr>
      <w:pBdr/>
      <w:spacing w:after="100"/>
      <w:ind w:left="1540"/>
    </w:pPr>
  </w:style>
  <w:style w:type="paragraph" w:styleId="197">
    <w:name w:val="toc 9"/>
    <w:basedOn w:val="782"/>
    <w:next w:val="782"/>
    <w:uiPriority w:val="39"/>
    <w:unhideWhenUsed/>
    <w:pPr>
      <w:pBdr/>
      <w:spacing w:after="100"/>
      <w:ind w:left="1760"/>
    </w:pPr>
  </w:style>
  <w:style w:type="character" w:styleId="198">
    <w:name w:val="Placeholder Text"/>
    <w:basedOn w:val="789"/>
    <w:uiPriority w:val="99"/>
    <w:semiHidden/>
    <w:pPr>
      <w:pBdr/>
      <w:spacing/>
      <w:ind/>
    </w:pPr>
    <w:rPr>
      <w:color w:val="666666"/>
    </w:rPr>
  </w:style>
  <w:style w:type="paragraph" w:styleId="209">
    <w:name w:val="table of figures"/>
    <w:basedOn w:val="782"/>
    <w:next w:val="782"/>
    <w:uiPriority w:val="99"/>
    <w:unhideWhenUsed/>
    <w:pPr>
      <w:pBdr/>
      <w:spacing w:after="0" w:afterAutospacing="0"/>
      <w:ind/>
    </w:pPr>
  </w:style>
  <w:style w:type="paragraph" w:styleId="782" w:default="1">
    <w:name w:val="Normal"/>
    <w:qFormat/>
    <w:pPr>
      <w:pBdr/>
      <w:spacing/>
      <w:ind/>
    </w:pPr>
  </w:style>
  <w:style w:type="paragraph" w:styleId="783">
    <w:name w:val="Heading 1"/>
    <w:basedOn w:val="782"/>
    <w:next w:val="782"/>
    <w:pPr>
      <w:keepNext w:val="true"/>
      <w:keepLines w:val="true"/>
      <w:pBdr/>
      <w:spacing w:after="120" w:before="480"/>
      <w:ind/>
      <w:outlineLvl w:val="0"/>
    </w:pPr>
    <w:rPr>
      <w:b/>
      <w:sz w:val="48"/>
      <w:szCs w:val="48"/>
    </w:rPr>
  </w:style>
  <w:style w:type="paragraph" w:styleId="784">
    <w:name w:val="Heading 2"/>
    <w:basedOn w:val="782"/>
    <w:next w:val="782"/>
    <w:pPr>
      <w:keepNext w:val="true"/>
      <w:keepLines w:val="true"/>
      <w:pBdr/>
      <w:spacing w:after="80" w:before="360"/>
      <w:ind/>
      <w:outlineLvl w:val="1"/>
    </w:pPr>
    <w:rPr>
      <w:b/>
      <w:sz w:val="36"/>
      <w:szCs w:val="36"/>
    </w:rPr>
  </w:style>
  <w:style w:type="paragraph" w:styleId="785">
    <w:name w:val="Heading 3"/>
    <w:basedOn w:val="782"/>
    <w:next w:val="782"/>
    <w:pPr>
      <w:keepNext w:val="true"/>
      <w:keepLines w:val="true"/>
      <w:pBdr/>
      <w:spacing w:after="80" w:before="280"/>
      <w:ind/>
      <w:outlineLvl w:val="2"/>
    </w:pPr>
    <w:rPr>
      <w:b/>
      <w:sz w:val="28"/>
      <w:szCs w:val="28"/>
    </w:rPr>
  </w:style>
  <w:style w:type="paragraph" w:styleId="786">
    <w:name w:val="Heading 4"/>
    <w:basedOn w:val="782"/>
    <w:next w:val="782"/>
    <w:pPr>
      <w:keepNext w:val="true"/>
      <w:keepLines w:val="true"/>
      <w:pBdr/>
      <w:spacing w:after="40" w:before="240"/>
      <w:ind/>
      <w:outlineLvl w:val="3"/>
    </w:pPr>
    <w:rPr>
      <w:b/>
      <w:sz w:val="24"/>
      <w:szCs w:val="24"/>
    </w:rPr>
  </w:style>
  <w:style w:type="paragraph" w:styleId="787">
    <w:name w:val="Heading 5"/>
    <w:basedOn w:val="782"/>
    <w:next w:val="782"/>
    <w:pPr>
      <w:keepNext w:val="true"/>
      <w:keepLines w:val="true"/>
      <w:pBdr/>
      <w:spacing w:after="40" w:before="220"/>
      <w:ind/>
      <w:outlineLvl w:val="4"/>
    </w:pPr>
    <w:rPr>
      <w:b/>
    </w:rPr>
  </w:style>
  <w:style w:type="paragraph" w:styleId="788">
    <w:name w:val="Heading 6"/>
    <w:basedOn w:val="782"/>
    <w:next w:val="782"/>
    <w:pPr>
      <w:keepNext w:val="true"/>
      <w:keepLines w:val="true"/>
      <w:pBdr/>
      <w:spacing w:after="40" w:before="200"/>
      <w:ind/>
      <w:outlineLvl w:val="5"/>
    </w:pPr>
    <w:rPr>
      <w:b/>
      <w:sz w:val="20"/>
      <w:szCs w:val="20"/>
    </w:rPr>
  </w:style>
  <w:style w:type="character" w:styleId="789" w:default="1">
    <w:name w:val="Default Paragraph Font"/>
    <w:uiPriority w:val="1"/>
    <w:unhideWhenUsed/>
    <w:pPr>
      <w:pBdr/>
      <w:spacing/>
      <w:ind/>
    </w:pPr>
  </w:style>
  <w:style w:type="table" w:styleId="790" w:default="1">
    <w:name w:val="Normal Table"/>
    <w:uiPriority w:val="99"/>
    <w:semiHidden/>
    <w:unhideWhenUsed/>
    <w:pPr>
      <w:pBdr/>
      <w:spacing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numbering" w:styleId="791" w:default="1">
    <w:name w:val="No List"/>
    <w:uiPriority w:val="99"/>
    <w:semiHidden/>
    <w:unhideWhenUsed/>
    <w:pPr>
      <w:pBdr/>
      <w:spacing/>
      <w:ind/>
    </w:pPr>
  </w:style>
  <w:style w:type="table" w:styleId="792" w:customStyle="1">
    <w:name w:val="Table Normal"/>
    <w:pPr>
      <w:pBdr/>
      <w:spacing/>
      <w:ind/>
    </w:pPr>
    <w:tblPr>
      <w:tblCellMar>
        <w:left w:w="0" w:type="dxa"/>
        <w:top w:w="0" w:type="dxa"/>
        <w:right w:w="0" w:type="dxa"/>
        <w:bottom w:w="0" w:type="dxa"/>
      </w:tblCellMar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paragraph" w:styleId="793">
    <w:name w:val="Title"/>
    <w:basedOn w:val="782"/>
    <w:next w:val="782"/>
    <w:pPr>
      <w:keepNext w:val="true"/>
      <w:keepLines w:val="true"/>
      <w:pBdr/>
      <w:spacing w:after="120" w:before="480"/>
      <w:ind/>
    </w:pPr>
    <w:rPr>
      <w:b/>
      <w:sz w:val="72"/>
      <w:szCs w:val="72"/>
    </w:rPr>
  </w:style>
  <w:style w:type="table" w:styleId="794" w:customStyle="1">
    <w:name w:val="Table Normal"/>
    <w:pPr>
      <w:pBdr/>
      <w:spacing/>
      <w:ind/>
    </w:pPr>
    <w:tblPr>
      <w:tblCellMar>
        <w:left w:w="0" w:type="dxa"/>
        <w:top w:w="0" w:type="dxa"/>
        <w:right w:w="0" w:type="dxa"/>
        <w:bottom w:w="0" w:type="dxa"/>
      </w:tblCellMar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5" w:customStyle="1">
    <w:name w:val="Table Normal"/>
    <w:pPr>
      <w:pBdr/>
      <w:spacing/>
      <w:ind/>
    </w:pPr>
    <w:tblPr>
      <w:tblCellMar>
        <w:left w:w="0" w:type="dxa"/>
        <w:top w:w="0" w:type="dxa"/>
        <w:right w:w="0" w:type="dxa"/>
        <w:bottom w:w="0" w:type="dxa"/>
      </w:tblCellMar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paragraph" w:styleId="796">
    <w:name w:val="Balloon Text"/>
    <w:basedOn w:val="782"/>
    <w:link w:val="797"/>
    <w:uiPriority w:val="99"/>
    <w:semiHidden/>
    <w:unhideWhenUsed/>
    <w:pPr>
      <w:pBdr/>
      <w:spacing/>
      <w:ind/>
    </w:pPr>
    <w:rPr>
      <w:rFonts w:ascii="Tahoma" w:hAnsi="Tahoma" w:cs="Tahoma"/>
      <w:sz w:val="16"/>
      <w:szCs w:val="16"/>
    </w:rPr>
  </w:style>
  <w:style w:type="character" w:styleId="797" w:customStyle="1">
    <w:name w:val="Текст выноски Знак"/>
    <w:basedOn w:val="789"/>
    <w:link w:val="796"/>
    <w:uiPriority w:val="99"/>
    <w:semiHidden/>
    <w:pPr>
      <w:pBdr/>
      <w:spacing/>
      <w:ind/>
    </w:pPr>
    <w:rPr>
      <w:rFonts w:ascii="Tahoma" w:hAnsi="Tahoma" w:cs="Tahoma"/>
      <w:sz w:val="16"/>
      <w:szCs w:val="16"/>
    </w:rPr>
  </w:style>
  <w:style w:type="character" w:styleId="798">
    <w:name w:val="Hyperlink"/>
    <w:basedOn w:val="789"/>
    <w:uiPriority w:val="99"/>
    <w:unhideWhenUsed/>
    <w:pPr>
      <w:pBdr/>
      <w:spacing/>
      <w:ind/>
    </w:pPr>
    <w:rPr>
      <w:color w:val="0000ff"/>
      <w:u w:val="single"/>
    </w:rPr>
  </w:style>
  <w:style w:type="paragraph" w:styleId="799">
    <w:name w:val="Normal (Web)"/>
    <w:basedOn w:val="782"/>
    <w:uiPriority w:val="99"/>
    <w:unhideWhenUsed/>
    <w:pPr>
      <w:pBdr/>
      <w:spacing w:after="100" w:afterAutospacing="1" w:before="100" w:beforeAutospacing="1"/>
      <w:ind/>
    </w:pPr>
    <w:rPr>
      <w:rFonts w:ascii="Times New Roman" w:hAnsi="Times New Roman" w:eastAsia="Times New Roman" w:cs="Times New Roman"/>
      <w:sz w:val="24"/>
      <w:szCs w:val="24"/>
    </w:rPr>
  </w:style>
  <w:style w:type="character" w:styleId="800" w:customStyle="1">
    <w:name w:val="mwe-math-mathml-inline"/>
    <w:basedOn w:val="789"/>
    <w:pPr>
      <w:pBdr/>
      <w:spacing/>
      <w:ind/>
    </w:pPr>
  </w:style>
  <w:style w:type="table" w:styleId="801">
    <w:name w:val="Table Grid"/>
    <w:basedOn w:val="790"/>
    <w:uiPriority w:val="59"/>
    <w:pPr>
      <w:pBdr/>
      <w:spacing/>
      <w:ind/>
    </w:p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character" w:styleId="802" w:customStyle="1">
    <w:name w:val="apple-tab-span"/>
    <w:basedOn w:val="789"/>
    <w:pPr>
      <w:pBdr/>
      <w:spacing/>
      <w:ind/>
    </w:pPr>
  </w:style>
  <w:style w:type="paragraph" w:styleId="803">
    <w:name w:val="Subtitle"/>
    <w:basedOn w:val="782"/>
    <w:next w:val="782"/>
    <w:pPr>
      <w:keepNext w:val="true"/>
      <w:keepLines w:val="true"/>
      <w:pBdr/>
      <w:spacing w:after="80" w:before="360"/>
      <w:ind/>
    </w:pPr>
    <w:rPr>
      <w:rFonts w:ascii="Georgia" w:hAnsi="Georgia" w:eastAsia="Georgia" w:cs="Georgia"/>
      <w:i/>
      <w:color w:val="666666"/>
      <w:sz w:val="48"/>
      <w:szCs w:val="48"/>
    </w:rPr>
  </w:style>
  <w:style w:type="table" w:styleId="804" w:customStyle="1">
    <w:name w:val="StGen0"/>
    <w:basedOn w:val="795"/>
    <w:pPr>
      <w:pBdr/>
      <w:spacing/>
      <w:ind/>
    </w:pPr>
    <w:tblPr>
      <w:tblStyleRowBandSize w:val="1"/>
      <w:tblStyleColBandSize w:val="1"/>
      <w:tblCellMar>
        <w:left w:w="15" w:type="dxa"/>
        <w:top w:w="15" w:type="dxa"/>
        <w:right w:w="15" w:type="dxa"/>
        <w:bottom w:w="15" w:type="dxa"/>
      </w:tblCellMar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paragraph" w:styleId="805">
    <w:name w:val="List Paragraph"/>
    <w:basedOn w:val="782"/>
    <w:uiPriority w:val="1"/>
    <w:qFormat/>
    <w:pPr>
      <w:pBdr/>
      <w:spacing/>
      <w:ind w:left="720"/>
      <w:contextualSpacing w:val="true"/>
    </w:pPr>
  </w:style>
  <w:style w:type="table" w:styleId="806" w:customStyle="1">
    <w:name w:val="StGen1"/>
    <w:basedOn w:val="795"/>
    <w:pPr>
      <w:pBdr/>
      <w:spacing/>
      <w:ind/>
    </w:pPr>
    <w:tblPr>
      <w:tblStyleRowBandSize w:val="1"/>
      <w:tblStyleColBandSize w:val="1"/>
      <w:tblCellMar>
        <w:left w:w="15" w:type="dxa"/>
        <w:top w:w="15" w:type="dxa"/>
        <w:right w:w="15" w:type="dxa"/>
        <w:bottom w:w="15" w:type="dxa"/>
      </w:tblCellMar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7" w:customStyle="1">
    <w:name w:val="StGen2"/>
    <w:basedOn w:val="794"/>
    <w:pPr>
      <w:pBdr/>
      <w:spacing/>
      <w:ind/>
    </w:pPr>
    <w:tblPr>
      <w:tblStyleRowBandSize w:val="1"/>
      <w:tblStyleColBandSize w:val="1"/>
      <w:tblCellMar>
        <w:left w:w="15" w:type="dxa"/>
        <w:top w:w="15" w:type="dxa"/>
        <w:right w:w="15" w:type="dxa"/>
        <w:bottom w:w="15" w:type="dxa"/>
      </w:tblCellMar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paragraph" w:styleId="808" w:customStyle="1">
    <w:name w:val="richfactdown-paragraph"/>
    <w:basedOn w:val="782"/>
    <w:pPr>
      <w:pBdr/>
      <w:spacing w:after="100" w:afterAutospacing="1" w:before="100" w:beforeAutospacing="1"/>
      <w:ind/>
    </w:pPr>
    <w:rPr>
      <w:rFonts w:ascii="Times New Roman" w:hAnsi="Times New Roman" w:eastAsia="Times New Roman" w:cs="Times New Roman"/>
      <w:sz w:val="24"/>
      <w:szCs w:val="24"/>
    </w:rPr>
  </w:style>
  <w:style w:type="character" w:styleId="809">
    <w:name w:val="Strong"/>
    <w:basedOn w:val="789"/>
    <w:uiPriority w:val="22"/>
    <w:qFormat/>
    <w:pPr>
      <w:pBdr/>
      <w:spacing/>
      <w:ind/>
    </w:pPr>
    <w:rPr>
      <w:b/>
      <w:bCs/>
    </w:rPr>
  </w:style>
  <w:style w:type="paragraph" w:styleId="810">
    <w:name w:val="TOC Heading"/>
    <w:basedOn w:val="783"/>
    <w:next w:val="782"/>
    <w:uiPriority w:val="39"/>
    <w:unhideWhenUsed/>
    <w:qFormat/>
    <w:pPr>
      <w:pBdr/>
      <w:spacing w:after="0" w:before="240" w:line="259" w:lineRule="auto"/>
      <w:ind/>
      <w:outlineLvl w:val="9"/>
    </w:pPr>
    <w:rPr>
      <w:rFonts w:asciiTheme="majorHAnsi" w:hAnsiTheme="majorHAnsi" w:eastAsiaTheme="majorEastAsia" w:cstheme="majorBidi"/>
      <w:b w:val="0"/>
      <w:color w:val="365f91" w:themeColor="accent1" w:themeShade="BF"/>
      <w:sz w:val="32"/>
      <w:szCs w:val="32"/>
    </w:rPr>
  </w:style>
  <w:style w:type="paragraph" w:styleId="811">
    <w:name w:val="toc 1"/>
    <w:basedOn w:val="782"/>
    <w:next w:val="782"/>
    <w:uiPriority w:val="39"/>
    <w:unhideWhenUsed/>
    <w:pPr>
      <w:pBdr/>
      <w:spacing w:after="100"/>
      <w:ind/>
    </w:pPr>
  </w:style>
  <w:style w:type="paragraph" w:styleId="812">
    <w:name w:val="Header"/>
    <w:basedOn w:val="782"/>
    <w:link w:val="813"/>
    <w:uiPriority w:val="99"/>
    <w:unhideWhenUsed/>
    <w:pPr>
      <w:pBdr/>
      <w:tabs>
        <w:tab w:val="center" w:leader="none" w:pos="4677"/>
        <w:tab w:val="right" w:leader="none" w:pos="9355"/>
      </w:tabs>
      <w:spacing/>
      <w:ind/>
    </w:pPr>
  </w:style>
  <w:style w:type="character" w:styleId="813" w:customStyle="1">
    <w:name w:val="Верхний колонтитул Знак"/>
    <w:basedOn w:val="789"/>
    <w:link w:val="812"/>
    <w:uiPriority w:val="99"/>
    <w:pPr>
      <w:pBdr/>
      <w:spacing/>
      <w:ind/>
    </w:pPr>
  </w:style>
  <w:style w:type="paragraph" w:styleId="814">
    <w:name w:val="Footer"/>
    <w:basedOn w:val="782"/>
    <w:link w:val="815"/>
    <w:uiPriority w:val="99"/>
    <w:unhideWhenUsed/>
    <w:pPr>
      <w:pBdr/>
      <w:tabs>
        <w:tab w:val="center" w:leader="none" w:pos="4677"/>
        <w:tab w:val="right" w:leader="none" w:pos="9355"/>
      </w:tabs>
      <w:spacing/>
      <w:ind/>
    </w:pPr>
  </w:style>
  <w:style w:type="character" w:styleId="815" w:customStyle="1">
    <w:name w:val="Нижний колонтитул Знак"/>
    <w:basedOn w:val="789"/>
    <w:link w:val="814"/>
    <w:uiPriority w:val="99"/>
    <w:pPr>
      <w:pBdr/>
      <w:spacing/>
      <w:ind/>
    </w:pPr>
  </w:style>
  <w:style w:type="character" w:styleId="816" w:customStyle="1">
    <w:name w:val="ng-star-inserted"/>
    <w:basedOn w:val="789"/>
    <w:pPr>
      <w:pBdr/>
      <w:spacing/>
      <w:ind/>
    </w:p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Relationship Id="rId9" Type="http://schemas.openxmlformats.org/officeDocument/2006/relationships/footer" Target="footer1.xml" /><Relationship Id="rId10" Type="http://schemas.openxmlformats.org/officeDocument/2006/relationships/customXml" Target="../customXml/item1.xml" /><Relationship Id="rId11" Type="http://schemas.openxmlformats.org/officeDocument/2006/relationships/customXml" Target="../customXml/item2.xml" /><Relationship Id="rId12" Type="http://schemas.openxmlformats.org/officeDocument/2006/relationships/image" Target="media/image1.png"/><Relationship Id="rId13" Type="http://schemas.openxmlformats.org/officeDocument/2006/relationships/image" Target="media/image2.png"/><Relationship Id="rId14" Type="http://schemas.openxmlformats.org/officeDocument/2006/relationships/image" Target="media/image3.png"/><Relationship Id="rId15" Type="http://schemas.openxmlformats.org/officeDocument/2006/relationships/image" Target="media/image4.png"/><Relationship Id="rId16" Type="http://schemas.openxmlformats.org/officeDocument/2006/relationships/image" Target="media/image5.png"/><Relationship Id="rId17" Type="http://schemas.openxmlformats.org/officeDocument/2006/relationships/image" Target="media/image6.png"/></Relationships>
</file>

<file path=word/_rels/endnotes.xml.rels><?xml version="1.0" encoding="UTF-8" standalone="yes"?><Relationships xmlns="http://schemas.openxmlformats.org/package/2006/relationships"></Relationships>
</file>

<file path=word/_rels/footer1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MQ6hB5T4BA48gXbDbRm3Cb4mWwA==">CgMxLjAyCWguMWZvYjl0ZTIIaC5namRneHMyCWguMzBqMHpsbDgAciExMnkxMkpTemFZbjBCNG9qZjNOODh4ejhEOXpaeVlUblg=</go:docsCustomData>
</go:gDocsCustomXmlDataStorage>
</file>

<file path=customXml/itemProps1.xml><?xml version="1.0" encoding="utf-8"?>
<ds:datastoreItem xmlns:ds="http://schemas.openxmlformats.org/officeDocument/2006/customXml" ds:itemID="{C8A2BD86-1968-42D0-B9CA-01B58364C16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Application>ONLYOFFICE/9.0.4.50</Application>
  <DocSecurity>0</DocSecurity>
  <ScaleCrop>0</ScaleCrop>
  <HeadingPairs>
    <vt:vector size="0" baseType="variant"/>
  </HeadingPairs>
  <TitlesOfParts>
    <vt:vector size="0" baseType="lpstr"/>
  </TitlesOfParts>
  <Company/>
  <LinksUpToDate>0</LinksUpToDate>
  <SharedDoc>0</SharedDoc>
  <HyperlinksChanged>0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revision>29</cp:revision>
  <dcterms:created xsi:type="dcterms:W3CDTF">2024-05-21T17:57:00Z</dcterms:created>
  <dcterms:modified xsi:type="dcterms:W3CDTF">2025-10-18T01:02:07Z</dcterms:modified>
</cp:coreProperties>
</file>